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448935385"/>
        <w:docPartObj>
          <w:docPartGallery w:val="Table of Contents"/>
          <w:docPartUnique/>
        </w:docPartObj>
      </w:sdtPr>
      <w:sdtEndPr/>
      <w:sdtContent>
        <w:p w:rsidR="00931E86" w:rsidRDefault="00931E86">
          <w:pPr>
            <w:pStyle w:val="af"/>
          </w:pPr>
          <w:r>
            <w:t>Оглавление</w:t>
          </w:r>
        </w:p>
        <w:p w:rsidR="00A108EE" w:rsidRDefault="00931E86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266696" w:history="1">
            <w:r w:rsidR="00A108EE" w:rsidRPr="005C69E7">
              <w:rPr>
                <w:rStyle w:val="aa"/>
                <w:noProof/>
              </w:rPr>
              <w:t xml:space="preserve">1. 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Учет поступивших запасов с последующей оплатой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_Toc68266696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697" w:history="1">
            <w:r w:rsidR="00A108EE" w:rsidRPr="005C69E7">
              <w:rPr>
                <w:rStyle w:val="aa"/>
                <w:noProof/>
              </w:rPr>
              <w:t>1.1.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Поступление запасов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_Toc68266697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698" w:history="1">
            <w:r w:rsidR="00A108EE" w:rsidRPr="005C69E7">
              <w:rPr>
                <w:rStyle w:val="aa"/>
                <w:noProof/>
                <w:lang w:eastAsia="ru-RU"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_Toc68266698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699" w:history="1">
            <w:r w:rsidR="00A108EE" w:rsidRPr="005C69E7">
              <w:rPr>
                <w:rStyle w:val="aa"/>
                <w:noProof/>
                <w:lang w:eastAsia="ru-RU"/>
              </w:rPr>
              <w:t>Схема определения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_Toc68266699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6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0" w:history="1">
            <w:r w:rsidR="00A108EE" w:rsidRPr="005C69E7">
              <w:rPr>
                <w:rStyle w:val="aa"/>
                <w:noProof/>
              </w:rPr>
              <w:t>1.2.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Оплата поставщику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_Toc68266700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1" w:history="1">
            <w:r w:rsidR="00A108EE" w:rsidRPr="005C69E7">
              <w:rPr>
                <w:rStyle w:val="aa"/>
                <w:noProof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_Toc68266701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2" w:history="1">
            <w:r w:rsidR="00A108EE" w:rsidRPr="005C69E7">
              <w:rPr>
                <w:rStyle w:val="aa"/>
                <w:noProof/>
                <w:lang w:eastAsia="ru-RU"/>
              </w:rPr>
              <w:t>Схема определения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_Toc68266702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3" w:history="1">
            <w:r w:rsidR="00A108EE" w:rsidRPr="005C69E7">
              <w:rPr>
                <w:rStyle w:val="aa"/>
                <w:noProof/>
              </w:rPr>
              <w:t>1.3.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Передача приобретенных запасов в эксплуатацию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_Toc68266703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4" w:history="1">
            <w:r w:rsidR="00A108EE" w:rsidRPr="005C69E7">
              <w:rPr>
                <w:rStyle w:val="aa"/>
                <w:noProof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_Toc68266704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5" w:history="1">
            <w:r w:rsidR="00A108EE" w:rsidRPr="005C69E7">
              <w:rPr>
                <w:rStyle w:val="aa"/>
                <w:noProof/>
                <w:lang w:eastAsia="ru-RU"/>
              </w:rPr>
              <w:t>Схема определения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_Toc68266705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6" w:history="1">
            <w:r w:rsidR="00A108EE" w:rsidRPr="005C69E7">
              <w:rPr>
                <w:rStyle w:val="aa"/>
                <w:noProof/>
              </w:rPr>
              <w:t>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Учет поступивших запасов при наличии аванса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_Toc68266706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7" w:history="1">
            <w:r w:rsidR="00A108EE" w:rsidRPr="005C69E7">
              <w:rPr>
                <w:rStyle w:val="aa"/>
                <w:noProof/>
              </w:rPr>
              <w:t>2.1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Аванс поставщику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_Toc68266707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8" w:history="1">
            <w:r w:rsidR="00A108EE" w:rsidRPr="005C69E7">
              <w:rPr>
                <w:rStyle w:val="aa"/>
                <w:noProof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_Toc68266708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09" w:history="1">
            <w:r w:rsidR="00A108EE" w:rsidRPr="005C69E7">
              <w:rPr>
                <w:rStyle w:val="aa"/>
                <w:noProof/>
              </w:rPr>
              <w:t>2.2.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Поступление запасов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_Toc68266709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13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0" w:history="1">
            <w:r w:rsidR="00A108EE" w:rsidRPr="005C69E7">
              <w:rPr>
                <w:rStyle w:val="aa"/>
                <w:noProof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_Toc68266710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14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1" w:history="1">
            <w:r w:rsidR="00A108EE" w:rsidRPr="005C69E7">
              <w:rPr>
                <w:rStyle w:val="aa"/>
                <w:noProof/>
              </w:rPr>
              <w:t>2.3.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Свертка парных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_Toc68266711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2" w:history="1">
            <w:r w:rsidR="00A108EE" w:rsidRPr="005C69E7">
              <w:rPr>
                <w:rStyle w:val="aa"/>
                <w:noProof/>
                <w:lang w:eastAsia="ru-RU"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_Toc68266712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3" w:history="1">
            <w:r w:rsidR="00A108EE" w:rsidRPr="005C69E7">
              <w:rPr>
                <w:rStyle w:val="aa"/>
                <w:noProof/>
              </w:rPr>
              <w:t>2.4.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Передача приобретенных запасов в эксплуатацию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_Toc68266713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17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4" w:history="1">
            <w:r w:rsidR="00A108EE" w:rsidRPr="005C69E7">
              <w:rPr>
                <w:rStyle w:val="aa"/>
                <w:noProof/>
                <w:lang w:eastAsia="ru-RU"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_Toc68266714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17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5" w:history="1">
            <w:r w:rsidR="00A108EE" w:rsidRPr="005C69E7">
              <w:rPr>
                <w:rStyle w:val="aa"/>
                <w:noProof/>
                <w:lang w:eastAsia="ru-RU"/>
              </w:rPr>
              <w:t>3.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Учет полученных услуг с последующей оплатой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_Toc68266715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6" w:history="1">
            <w:r w:rsidR="00A108EE" w:rsidRPr="005C69E7">
              <w:rPr>
                <w:rStyle w:val="aa"/>
                <w:noProof/>
                <w:lang w:eastAsia="ru-RU"/>
              </w:rPr>
              <w:t>3.1.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Поступление услуг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_Toc68266716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7" w:history="1">
            <w:r w:rsidR="00A108EE" w:rsidRPr="005C69E7">
              <w:rPr>
                <w:rStyle w:val="aa"/>
                <w:noProof/>
                <w:lang w:eastAsia="ru-RU"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_Toc68266717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19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8" w:history="1">
            <w:r w:rsidR="00A108EE" w:rsidRPr="005C69E7">
              <w:rPr>
                <w:rStyle w:val="aa"/>
                <w:noProof/>
                <w:lang w:eastAsia="ru-RU"/>
              </w:rPr>
              <w:t>3.2.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Оплата поставщику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_Toc68266718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19" w:history="1">
            <w:r w:rsidR="00A108EE" w:rsidRPr="005C69E7">
              <w:rPr>
                <w:rStyle w:val="aa"/>
                <w:noProof/>
                <w:lang w:eastAsia="ru-RU"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_Toc68266719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0" w:history="1">
            <w:r w:rsidR="00A108EE" w:rsidRPr="005C69E7">
              <w:rPr>
                <w:rStyle w:val="aa"/>
                <w:noProof/>
                <w:lang w:eastAsia="ru-RU"/>
              </w:rPr>
              <w:t>4.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Учет полученных услуг при наличии аванса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_Toc68266720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1" w:history="1">
            <w:r w:rsidR="00A108EE" w:rsidRPr="005C69E7">
              <w:rPr>
                <w:rStyle w:val="aa"/>
                <w:noProof/>
                <w:lang w:eastAsia="ru-RU"/>
              </w:rPr>
              <w:t>4.1.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Аванс поставщику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_Toc68266721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2" w:history="1">
            <w:r w:rsidR="00A108EE" w:rsidRPr="005C69E7">
              <w:rPr>
                <w:rStyle w:val="aa"/>
                <w:noProof/>
                <w:lang w:eastAsia="ru-RU"/>
              </w:rPr>
              <w:t>Проводки документа: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_Toc68266722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3" w:history="1">
            <w:r w:rsidR="00A108EE" w:rsidRPr="005C69E7">
              <w:rPr>
                <w:rStyle w:val="aa"/>
                <w:noProof/>
                <w:lang w:eastAsia="ru-RU"/>
              </w:rPr>
              <w:t>4.2.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Поступление услуг (без НДС)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_Toc68266723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4" w:history="1">
            <w:r w:rsidR="00A108EE" w:rsidRPr="005C69E7">
              <w:rPr>
                <w:rStyle w:val="aa"/>
                <w:noProof/>
                <w:lang w:eastAsia="ru-RU"/>
              </w:rPr>
              <w:t>5.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Учет операций по счету 61013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_Toc68266724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23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5" w:history="1">
            <w:r w:rsidR="00A108EE" w:rsidRPr="005C69E7">
              <w:rPr>
                <w:rStyle w:val="aa"/>
                <w:noProof/>
              </w:rPr>
              <w:t>6.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Счета учета запасов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_Toc68266725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24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6" w:history="1">
            <w:r w:rsidR="00A108EE" w:rsidRPr="005C69E7">
              <w:rPr>
                <w:rStyle w:val="aa"/>
                <w:noProof/>
              </w:rPr>
              <w:t>6.1.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Лицевые счета учета запасов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_Toc68266726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7" w:history="1">
            <w:r w:rsidR="00A108EE" w:rsidRPr="005C69E7">
              <w:rPr>
                <w:rStyle w:val="aa"/>
                <w:noProof/>
                <w:shd w:val="clear" w:color="auto" w:fill="FFFFFF"/>
              </w:rPr>
              <w:t>6.2.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shd w:val="clear" w:color="auto" w:fill="FFFFFF"/>
              </w:rPr>
              <w:t>Примеры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_Toc68266727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26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8" w:history="1">
            <w:r w:rsidR="00A108EE" w:rsidRPr="005C69E7">
              <w:rPr>
                <w:rStyle w:val="aa"/>
                <w:noProof/>
              </w:rPr>
              <w:t>6.3.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Правило открытия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_Toc68266728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27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29" w:history="1">
            <w:r w:rsidR="00A108EE" w:rsidRPr="005C69E7">
              <w:rPr>
                <w:rStyle w:val="aa"/>
                <w:noProof/>
              </w:rPr>
              <w:t>6.4.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Справочник Виды номенклатуры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_Toc68266729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29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0" w:history="1">
            <w:r w:rsidR="00A108EE" w:rsidRPr="005C69E7">
              <w:rPr>
                <w:rStyle w:val="aa"/>
                <w:noProof/>
              </w:rPr>
              <w:t>Начальное заполнение справочника Виды номенклатуры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_Toc68266730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29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1" w:history="1">
            <w:r w:rsidR="00A108EE" w:rsidRPr="005C69E7">
              <w:rPr>
                <w:rStyle w:val="aa"/>
                <w:noProof/>
              </w:rPr>
              <w:t>Параметр отражения в БУ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_Toc68266731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2" w:history="1">
            <w:r w:rsidR="00A108EE" w:rsidRPr="005C69E7">
              <w:rPr>
                <w:rStyle w:val="aa"/>
                <w:noProof/>
                <w:lang w:eastAsia="ru-RU"/>
              </w:rPr>
              <w:t>Начальное заполнение справочника Номенклатура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_Toc68266732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3" w:history="1">
            <w:r w:rsidR="00A108EE" w:rsidRPr="005C69E7">
              <w:rPr>
                <w:rStyle w:val="aa"/>
                <w:noProof/>
                <w:lang w:eastAsia="ru-RU"/>
              </w:rPr>
              <w:t>6.5.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Открытие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_Toc68266733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4" w:history="1">
            <w:r w:rsidR="00A108EE" w:rsidRPr="005C69E7">
              <w:rPr>
                <w:rStyle w:val="aa"/>
                <w:noProof/>
                <w:lang w:eastAsia="ru-RU"/>
              </w:rPr>
              <w:t>Первоначальное заполнение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_Toc68266734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5" w:history="1">
            <w:r w:rsidR="00A108EE" w:rsidRPr="005C69E7">
              <w:rPr>
                <w:rStyle w:val="aa"/>
                <w:noProof/>
                <w:lang w:eastAsia="ru-RU"/>
              </w:rPr>
              <w:t>Дальнейшее открытие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_Toc68266735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33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6" w:history="1">
            <w:r w:rsidR="00A108EE" w:rsidRPr="005C69E7">
              <w:rPr>
                <w:rStyle w:val="aa"/>
                <w:noProof/>
                <w:lang w:eastAsia="ru-RU"/>
              </w:rPr>
              <w:t>7.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Счета учета расчетов с контрагентами-поставщиками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_Toc68266736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7" w:history="1">
            <w:r w:rsidR="00A108EE" w:rsidRPr="005C69E7">
              <w:rPr>
                <w:rStyle w:val="aa"/>
                <w:noProof/>
                <w:lang w:eastAsia="ru-RU"/>
              </w:rPr>
              <w:t>7.1.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Лицевые счета учета расчетов с поставщиками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_Toc68266737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8" w:history="1">
            <w:r w:rsidR="00A108EE" w:rsidRPr="005C69E7">
              <w:rPr>
                <w:rStyle w:val="aa"/>
                <w:noProof/>
                <w:shd w:val="clear" w:color="auto" w:fill="FFFFFF"/>
              </w:rPr>
              <w:t>7.2.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shd w:val="clear" w:color="auto" w:fill="FFFFFF"/>
              </w:rPr>
              <w:t>Примеры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_Toc68266738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35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39" w:history="1">
            <w:r w:rsidR="00A108EE" w:rsidRPr="005C69E7">
              <w:rPr>
                <w:rStyle w:val="aa"/>
                <w:noProof/>
              </w:rPr>
              <w:t>7.3.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Правило открытия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_Toc68266739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36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0" w:history="1">
            <w:r w:rsidR="00A108EE" w:rsidRPr="005C69E7">
              <w:rPr>
                <w:rStyle w:val="aa"/>
                <w:noProof/>
                <w:lang w:eastAsia="ru-RU"/>
              </w:rPr>
              <w:t>7.4.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Договор контрагента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_Toc68266740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37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1" w:history="1">
            <w:r w:rsidR="00A108EE" w:rsidRPr="005C69E7">
              <w:rPr>
                <w:rStyle w:val="aa"/>
                <w:noProof/>
                <w:lang w:eastAsia="ru-RU"/>
              </w:rPr>
              <w:t>Первоначальное заполнение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_Toc68266741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37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2" w:history="1">
            <w:r w:rsidR="00A108EE" w:rsidRPr="005C69E7">
              <w:rPr>
                <w:rStyle w:val="aa"/>
                <w:noProof/>
                <w:lang w:eastAsia="ru-RU"/>
              </w:rPr>
              <w:t>Дальнейшее открытие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_Toc68266742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38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3" w:history="1">
            <w:r w:rsidR="00A108EE" w:rsidRPr="005C69E7">
              <w:rPr>
                <w:rStyle w:val="aa"/>
                <w:noProof/>
              </w:rPr>
              <w:t>8.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Счета учета доходов и расходов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_Toc68266743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4" w:history="1">
            <w:r w:rsidR="00A108EE" w:rsidRPr="005C69E7">
              <w:rPr>
                <w:rStyle w:val="aa"/>
                <w:noProof/>
                <w:lang w:eastAsia="ru-RU"/>
              </w:rPr>
              <w:t>8.1.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Лицевые счета учета доходов и расходов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_Toc68266744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5" w:history="1">
            <w:r w:rsidR="00A108EE" w:rsidRPr="005C69E7">
              <w:rPr>
                <w:rStyle w:val="aa"/>
                <w:noProof/>
              </w:rPr>
              <w:t>8.2.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Правило открытия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_Toc68266745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40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6" w:history="1">
            <w:r w:rsidR="00A108EE" w:rsidRPr="005C69E7">
              <w:rPr>
                <w:rStyle w:val="aa"/>
                <w:noProof/>
              </w:rPr>
              <w:t>8.3.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</w:rPr>
              <w:t>Статьи доходов и расходов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_Toc68266746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7" w:history="1">
            <w:r w:rsidR="00A108EE" w:rsidRPr="005C69E7">
              <w:rPr>
                <w:rStyle w:val="aa"/>
                <w:noProof/>
                <w:lang w:eastAsia="ru-RU"/>
              </w:rPr>
              <w:t>Соответствие статьи доходов и расходов и Символов ОФР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_Toc68266747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41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8" w:history="1">
            <w:r w:rsidR="00A108EE" w:rsidRPr="005C69E7">
              <w:rPr>
                <w:rStyle w:val="aa"/>
                <w:noProof/>
              </w:rPr>
              <w:t>Соответствие номенклатуры и статьи доходов и расходов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_Toc68266748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42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49" w:history="1">
            <w:r w:rsidR="00A108EE" w:rsidRPr="005C69E7">
              <w:rPr>
                <w:rStyle w:val="aa"/>
                <w:noProof/>
              </w:rPr>
              <w:t>Первоначальное заполнение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_Toc68266749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43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50" w:history="1">
            <w:r w:rsidR="00A108EE" w:rsidRPr="005C69E7">
              <w:rPr>
                <w:rStyle w:val="aa"/>
                <w:noProof/>
                <w:lang w:eastAsia="ru-RU"/>
              </w:rPr>
              <w:t>8.4.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Дальнейшее открытие лицевых счетов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_Toc68266750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46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51" w:history="1">
            <w:r w:rsidR="00A108EE" w:rsidRPr="005C69E7">
              <w:rPr>
                <w:rStyle w:val="aa"/>
                <w:noProof/>
                <w:lang w:eastAsia="ru-RU"/>
              </w:rPr>
              <w:t>9.</w:t>
            </w:r>
            <w:r w:rsidR="00A108E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08EE" w:rsidRPr="005C69E7">
              <w:rPr>
                <w:rStyle w:val="aa"/>
                <w:noProof/>
                <w:lang w:eastAsia="ru-RU"/>
              </w:rPr>
              <w:t>Счет учета НДС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_Toc68266751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47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A108EE" w:rsidRDefault="00C905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266752" w:history="1">
            <w:r w:rsidR="00A108EE" w:rsidRPr="005C69E7">
              <w:rPr>
                <w:rStyle w:val="aa"/>
                <w:noProof/>
                <w:lang w:eastAsia="ru-RU"/>
              </w:rPr>
              <w:t>Вопросы</w:t>
            </w:r>
            <w:r w:rsidR="00A108EE">
              <w:rPr>
                <w:noProof/>
                <w:webHidden/>
              </w:rPr>
              <w:tab/>
            </w:r>
            <w:r w:rsidR="00A108EE">
              <w:rPr>
                <w:noProof/>
                <w:webHidden/>
              </w:rPr>
              <w:fldChar w:fldCharType="begin"/>
            </w:r>
            <w:r w:rsidR="00A108EE">
              <w:rPr>
                <w:noProof/>
                <w:webHidden/>
              </w:rPr>
              <w:instrText xml:space="preserve"> PAGEREF _Toc68266752 \h </w:instrText>
            </w:r>
            <w:r w:rsidR="00A108EE">
              <w:rPr>
                <w:noProof/>
                <w:webHidden/>
              </w:rPr>
            </w:r>
            <w:r w:rsidR="00A108EE">
              <w:rPr>
                <w:noProof/>
                <w:webHidden/>
              </w:rPr>
              <w:fldChar w:fldCharType="separate"/>
            </w:r>
            <w:r w:rsidR="00A108EE">
              <w:rPr>
                <w:noProof/>
                <w:webHidden/>
              </w:rPr>
              <w:t>48</w:t>
            </w:r>
            <w:r w:rsidR="00A108EE">
              <w:rPr>
                <w:noProof/>
                <w:webHidden/>
              </w:rPr>
              <w:fldChar w:fldCharType="end"/>
            </w:r>
          </w:hyperlink>
        </w:p>
        <w:p w:rsidR="00931E86" w:rsidRDefault="00931E86">
          <w:r>
            <w:rPr>
              <w:b/>
              <w:bCs/>
            </w:rPr>
            <w:fldChar w:fldCharType="end"/>
          </w:r>
        </w:p>
      </w:sdtContent>
    </w:sdt>
    <w:p w:rsidR="00931E86" w:rsidRDefault="00931E86">
      <w:pPr>
        <w:rPr>
          <w:rFonts w:eastAsiaTheme="majorEastAsia" w:cstheme="majorBidi"/>
          <w:b/>
          <w:bCs/>
          <w:caps/>
          <w:color w:val="365F91" w:themeColor="accent1" w:themeShade="BF"/>
          <w:sz w:val="32"/>
          <w:szCs w:val="28"/>
        </w:rPr>
      </w:pPr>
      <w:r>
        <w:br w:type="page"/>
      </w:r>
    </w:p>
    <w:p w:rsidR="003A17AD" w:rsidRDefault="003A17AD" w:rsidP="003A17AD">
      <w:r>
        <w:lastRenderedPageBreak/>
        <w:t>Рассмотрим примеры хозяйственных операций ломбарда по учету запасов.</w:t>
      </w:r>
    </w:p>
    <w:p w:rsidR="009C226F" w:rsidRDefault="005716EC" w:rsidP="00F232E4">
      <w:pPr>
        <w:pStyle w:val="1"/>
      </w:pPr>
      <w:bookmarkStart w:id="0" w:name="_Toc68266696"/>
      <w:r>
        <w:t xml:space="preserve">1. </w:t>
      </w:r>
      <w:r>
        <w:tab/>
      </w:r>
      <w:r w:rsidR="00492E3F">
        <w:t>Учет поступивших запасов с последующей оплатой</w:t>
      </w:r>
      <w:bookmarkEnd w:id="0"/>
    </w:p>
    <w:p w:rsidR="00C92574" w:rsidRDefault="005716EC" w:rsidP="00F232E4">
      <w:pPr>
        <w:pStyle w:val="2"/>
      </w:pPr>
      <w:bookmarkStart w:id="1" w:name="_Toc68266697"/>
      <w:r>
        <w:t>1.1.</w:t>
      </w:r>
      <w:r>
        <w:tab/>
      </w:r>
      <w:r w:rsidR="00C92574">
        <w:t xml:space="preserve">Поступление </w:t>
      </w:r>
      <w:r w:rsidR="003A17AD">
        <w:t>запасов</w:t>
      </w:r>
      <w:bookmarkEnd w:id="1"/>
    </w:p>
    <w:p w:rsidR="005B0A6D" w:rsidRPr="00C92574" w:rsidRDefault="005B0A6D" w:rsidP="00C92574">
      <w:r>
        <w:rPr>
          <w:noProof/>
          <w:lang w:eastAsia="ru-RU"/>
        </w:rPr>
        <w:drawing>
          <wp:inline distT="0" distB="0" distL="0" distR="0" wp14:anchorId="619380FF" wp14:editId="72C8ABC9">
            <wp:extent cx="5940425" cy="3102951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74" w:rsidRDefault="00C92574" w:rsidP="00C92574">
      <w:pPr>
        <w:rPr>
          <w:lang w:eastAsia="ru-RU"/>
        </w:rPr>
      </w:pPr>
      <w:r>
        <w:rPr>
          <w:lang w:eastAsia="ru-RU"/>
        </w:rPr>
        <w:t xml:space="preserve">При выборе договора контрагента подставляются </w:t>
      </w:r>
      <w:r w:rsidRPr="003B04D5">
        <w:rPr>
          <w:b/>
          <w:lang w:eastAsia="ru-RU"/>
        </w:rPr>
        <w:t>лицевые</w:t>
      </w:r>
      <w:r>
        <w:rPr>
          <w:lang w:eastAsia="ru-RU"/>
        </w:rPr>
        <w:t xml:space="preserve"> </w:t>
      </w:r>
      <w:r w:rsidRPr="003B04D5">
        <w:rPr>
          <w:b/>
          <w:lang w:eastAsia="ru-RU"/>
        </w:rPr>
        <w:t>счета учета расчётов с контрагентами</w:t>
      </w:r>
      <w:r w:rsidR="005B11DB">
        <w:rPr>
          <w:b/>
          <w:lang w:eastAsia="ru-RU"/>
        </w:rPr>
        <w:t>-поставщиками</w:t>
      </w:r>
      <w:r>
        <w:rPr>
          <w:lang w:eastAsia="ru-RU"/>
        </w:rPr>
        <w:t>.</w:t>
      </w:r>
    </w:p>
    <w:p w:rsidR="00C92574" w:rsidRDefault="005B0A6D" w:rsidP="00C9257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7732AD1" wp14:editId="383E63E0">
            <wp:extent cx="5940425" cy="3118892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4E" w:rsidRDefault="00AD3F4E" w:rsidP="00AD3F4E">
      <w:pPr>
        <w:rPr>
          <w:noProof/>
          <w:lang w:eastAsia="ru-RU"/>
        </w:rPr>
      </w:pPr>
      <w:r>
        <w:rPr>
          <w:lang w:eastAsia="ru-RU"/>
        </w:rPr>
        <w:t xml:space="preserve">При подборе номенклатуру в табличную часть также автоматически подставляются </w:t>
      </w:r>
      <w:r w:rsidRPr="003B04D5">
        <w:rPr>
          <w:b/>
          <w:lang w:eastAsia="ru-RU"/>
        </w:rPr>
        <w:t>лицевые счета учета номенклатуры</w:t>
      </w:r>
      <w:r>
        <w:rPr>
          <w:lang w:eastAsia="ru-RU"/>
        </w:rPr>
        <w:t xml:space="preserve"> и </w:t>
      </w:r>
      <w:r w:rsidRPr="003B04D5">
        <w:rPr>
          <w:b/>
          <w:lang w:eastAsia="ru-RU"/>
        </w:rPr>
        <w:t>счета учета НДС</w:t>
      </w:r>
      <w:r>
        <w:rPr>
          <w:lang w:eastAsia="ru-RU"/>
        </w:rPr>
        <w:t>.</w:t>
      </w:r>
    </w:p>
    <w:p w:rsidR="00AD3F4E" w:rsidRDefault="005B0A6D" w:rsidP="00C92574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8A5AF2" wp14:editId="72CFD632">
            <wp:extent cx="5940425" cy="1745525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4E" w:rsidRPr="00A3400C" w:rsidRDefault="00665AA6" w:rsidP="001E0FD3">
      <w:pPr>
        <w:pStyle w:val="3"/>
        <w:rPr>
          <w:lang w:eastAsia="ru-RU"/>
        </w:rPr>
      </w:pPr>
      <w:bookmarkStart w:id="2" w:name="_Toc68266698"/>
      <w:r w:rsidRPr="00A3400C">
        <w:rPr>
          <w:lang w:eastAsia="ru-RU"/>
        </w:rPr>
        <w:lastRenderedPageBreak/>
        <w:t>Проводки документа:</w:t>
      </w:r>
      <w:bookmarkEnd w:id="2"/>
    </w:p>
    <w:p w:rsidR="00C92574" w:rsidRDefault="008C5C38" w:rsidP="00C92574">
      <w:r>
        <w:rPr>
          <w:noProof/>
          <w:lang w:eastAsia="ru-RU"/>
        </w:rPr>
        <w:drawing>
          <wp:inline distT="0" distB="0" distL="0" distR="0" wp14:anchorId="2A5925AA" wp14:editId="3906BB02">
            <wp:extent cx="5940425" cy="854138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Проводки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C5" w:rsidRDefault="00FB32C5" w:rsidP="00FB32C5">
      <w:pPr>
        <w:pStyle w:val="3"/>
        <w:rPr>
          <w:lang w:eastAsia="ru-RU"/>
        </w:rPr>
      </w:pPr>
      <w:bookmarkStart w:id="3" w:name="_Схема_определения_лицевых"/>
      <w:bookmarkStart w:id="4" w:name="_Toc68266699"/>
      <w:bookmarkEnd w:id="3"/>
      <w:r>
        <w:rPr>
          <w:lang w:eastAsia="ru-RU"/>
        </w:rPr>
        <w:lastRenderedPageBreak/>
        <w:t>Схема определения лицевых счетов</w:t>
      </w:r>
      <w:bookmarkEnd w:id="4"/>
    </w:p>
    <w:p w:rsidR="00CD4A9C" w:rsidRDefault="00CD4A9C" w:rsidP="00CD4A9C">
      <w:pPr>
        <w:pStyle w:val="4"/>
        <w:rPr>
          <w:lang w:eastAsia="ru-RU"/>
        </w:rPr>
      </w:pPr>
      <w:bookmarkStart w:id="5" w:name="_Счета_учета_расчетов"/>
      <w:bookmarkEnd w:id="5"/>
      <w:r>
        <w:rPr>
          <w:lang w:eastAsia="ru-RU"/>
        </w:rPr>
        <w:t>Счета учета расчетов с контрагентами</w:t>
      </w:r>
      <w:r w:rsidR="005B11DB">
        <w:rPr>
          <w:lang w:eastAsia="ru-RU"/>
        </w:rPr>
        <w:t>-поставщиками</w:t>
      </w:r>
    </w:p>
    <w:p w:rsidR="00FB32C5" w:rsidRDefault="00FB32C5" w:rsidP="00FB32C5">
      <w:pPr>
        <w:rPr>
          <w:lang w:eastAsia="ru-RU"/>
        </w:rPr>
      </w:pPr>
      <w:r>
        <w:rPr>
          <w:lang w:eastAsia="ru-RU"/>
        </w:rPr>
        <w:t>Схема определения лицевых счетов учета расчетов с контрагентами</w:t>
      </w:r>
      <w:r w:rsidR="005B11DB">
        <w:rPr>
          <w:lang w:eastAsia="ru-RU"/>
        </w:rPr>
        <w:t>-поставщиками</w:t>
      </w:r>
      <w:r>
        <w:rPr>
          <w:lang w:eastAsia="ru-RU"/>
        </w:rPr>
        <w:t>:</w:t>
      </w:r>
    </w:p>
    <w:p w:rsidR="00FB32C5" w:rsidRDefault="00FB32C5" w:rsidP="00FB32C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4103CF" wp14:editId="233BEC00">
            <wp:extent cx="5940425" cy="3149547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9C" w:rsidRDefault="00CD4A9C" w:rsidP="00CD4A9C">
      <w:pPr>
        <w:pStyle w:val="4"/>
        <w:rPr>
          <w:lang w:eastAsia="ru-RU"/>
        </w:rPr>
      </w:pPr>
      <w:bookmarkStart w:id="6" w:name="_Счета_учета_запасов"/>
      <w:bookmarkEnd w:id="6"/>
      <w:r>
        <w:rPr>
          <w:lang w:eastAsia="ru-RU"/>
        </w:rPr>
        <w:t>Счета учета запасов</w:t>
      </w:r>
    </w:p>
    <w:p w:rsidR="00FB32C5" w:rsidRDefault="00FB32C5" w:rsidP="00FB32C5">
      <w:pPr>
        <w:rPr>
          <w:lang w:eastAsia="ru-RU"/>
        </w:rPr>
      </w:pPr>
      <w:r>
        <w:rPr>
          <w:lang w:eastAsia="ru-RU"/>
        </w:rPr>
        <w:t>Схема определения лицевых счетов учета запасов:</w:t>
      </w:r>
    </w:p>
    <w:p w:rsidR="00FB32C5" w:rsidRDefault="00FB32C5" w:rsidP="00FB32C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CD980A2" wp14:editId="4F28AF60">
            <wp:extent cx="5940425" cy="3064325"/>
            <wp:effectExtent l="0" t="0" r="317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9C" w:rsidRDefault="00CD4A9C" w:rsidP="00CD4A9C">
      <w:pPr>
        <w:pStyle w:val="4"/>
        <w:rPr>
          <w:lang w:eastAsia="ru-RU"/>
        </w:rPr>
      </w:pPr>
      <w:r>
        <w:rPr>
          <w:lang w:eastAsia="ru-RU"/>
        </w:rPr>
        <w:t>Счет учета НДС</w:t>
      </w:r>
    </w:p>
    <w:p w:rsidR="00FB32C5" w:rsidRDefault="00FB32C5" w:rsidP="00FB32C5">
      <w:pPr>
        <w:rPr>
          <w:lang w:eastAsia="ru-RU"/>
        </w:rPr>
      </w:pPr>
      <w:r w:rsidRPr="00ED27B6">
        <w:rPr>
          <w:lang w:eastAsia="ru-RU"/>
        </w:rPr>
        <w:t>Счет учета НДС подставляется из учетной политики</w:t>
      </w:r>
      <w:r w:rsidR="001C33B2">
        <w:rPr>
          <w:lang w:eastAsia="ru-RU"/>
        </w:rPr>
        <w:t xml:space="preserve"> (</w:t>
      </w:r>
      <w:r w:rsidR="001C33B2" w:rsidRPr="001C33B2">
        <w:rPr>
          <w:b/>
          <w:lang w:eastAsia="ru-RU"/>
        </w:rPr>
        <w:t>Главное – Учетная политика – Настройка налогов и отчетов – НДС</w:t>
      </w:r>
      <w:r w:rsidR="001C33B2">
        <w:rPr>
          <w:lang w:eastAsia="ru-RU"/>
        </w:rPr>
        <w:t>)</w:t>
      </w:r>
      <w:r w:rsidRPr="00ED27B6">
        <w:rPr>
          <w:lang w:eastAsia="ru-RU"/>
        </w:rPr>
        <w:t>:</w:t>
      </w:r>
    </w:p>
    <w:p w:rsidR="00FB32C5" w:rsidRDefault="00FB32C5" w:rsidP="00FB32C5">
      <w:r>
        <w:rPr>
          <w:noProof/>
          <w:lang w:eastAsia="ru-RU"/>
        </w:rPr>
        <w:lastRenderedPageBreak/>
        <w:drawing>
          <wp:inline distT="0" distB="0" distL="0" distR="0" wp14:anchorId="66DCDE9F" wp14:editId="4255776B">
            <wp:extent cx="5940425" cy="23241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C5" w:rsidRDefault="00FB32C5">
      <w:pPr>
        <w:rPr>
          <w:rFonts w:eastAsiaTheme="majorEastAsia" w:cstheme="majorBidi"/>
          <w:b/>
          <w:bCs/>
          <w:color w:val="4F81BD" w:themeColor="accent1"/>
          <w:szCs w:val="26"/>
        </w:rPr>
      </w:pPr>
      <w:r>
        <w:br w:type="page"/>
      </w:r>
    </w:p>
    <w:p w:rsidR="008C5C38" w:rsidRDefault="005716EC" w:rsidP="00F232E4">
      <w:pPr>
        <w:pStyle w:val="2"/>
      </w:pPr>
      <w:bookmarkStart w:id="7" w:name="_Toc68266700"/>
      <w:r>
        <w:lastRenderedPageBreak/>
        <w:t>1.2.</w:t>
      </w:r>
      <w:r>
        <w:tab/>
      </w:r>
      <w:r w:rsidR="008C5C38">
        <w:t>Оплата поставщику</w:t>
      </w:r>
      <w:bookmarkEnd w:id="7"/>
    </w:p>
    <w:p w:rsidR="008C5C38" w:rsidRDefault="00EB1117" w:rsidP="00C92574">
      <w:r>
        <w:rPr>
          <w:noProof/>
          <w:lang w:eastAsia="ru-RU"/>
        </w:rPr>
        <w:drawing>
          <wp:inline distT="0" distB="0" distL="0" distR="0" wp14:anchorId="6101244E" wp14:editId="15FC43FE">
            <wp:extent cx="5940425" cy="276574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8C5C38" w:rsidRPr="008C5C38" w:rsidRDefault="008C5C38" w:rsidP="001E0FD3">
      <w:pPr>
        <w:pStyle w:val="3"/>
      </w:pPr>
      <w:bookmarkStart w:id="9" w:name="_Toc68266701"/>
      <w:r w:rsidRPr="008C5C38">
        <w:t>Проводки документа:</w:t>
      </w:r>
      <w:bookmarkEnd w:id="9"/>
    </w:p>
    <w:p w:rsidR="008C5C38" w:rsidRDefault="008C5C38" w:rsidP="00C92574">
      <w:r>
        <w:rPr>
          <w:noProof/>
          <w:lang w:eastAsia="ru-RU"/>
        </w:rPr>
        <w:drawing>
          <wp:inline distT="0" distB="0" distL="0" distR="0" wp14:anchorId="1393EE89" wp14:editId="2D32A7CE">
            <wp:extent cx="5940425" cy="2138528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9C" w:rsidRDefault="00CD4A9C" w:rsidP="00CD4A9C">
      <w:pPr>
        <w:pStyle w:val="3"/>
        <w:rPr>
          <w:lang w:eastAsia="ru-RU"/>
        </w:rPr>
      </w:pPr>
      <w:bookmarkStart w:id="10" w:name="_Toc68266702"/>
      <w:r>
        <w:rPr>
          <w:lang w:eastAsia="ru-RU"/>
        </w:rPr>
        <w:t>Схема определения лицевых счетов</w:t>
      </w:r>
      <w:bookmarkEnd w:id="10"/>
    </w:p>
    <w:p w:rsidR="00CD4A9C" w:rsidRDefault="00CD4A9C" w:rsidP="00C92574">
      <w:r>
        <w:t>Счета учета расчетов с контрагентами</w:t>
      </w:r>
      <w:r w:rsidR="005B11DB">
        <w:t>-поставщиками</w:t>
      </w:r>
      <w:r>
        <w:t xml:space="preserve"> определяются </w:t>
      </w:r>
      <w:hyperlink w:anchor="_Счета_учета_расчетов" w:history="1">
        <w:r w:rsidRPr="00CD4A9C">
          <w:rPr>
            <w:rStyle w:val="aa"/>
          </w:rPr>
          <w:t xml:space="preserve">по аналогии с </w:t>
        </w:r>
        <w:r w:rsidR="005B11DB">
          <w:rPr>
            <w:rStyle w:val="aa"/>
          </w:rPr>
          <w:t>документов Поступление товаров</w:t>
        </w:r>
        <w:r w:rsidRPr="00CD4A9C">
          <w:rPr>
            <w:rStyle w:val="aa"/>
          </w:rPr>
          <w:t>.</w:t>
        </w:r>
      </w:hyperlink>
    </w:p>
    <w:p w:rsidR="00CD4A9C" w:rsidRDefault="00CD4A9C" w:rsidP="00C92574">
      <w:r>
        <w:t xml:space="preserve">Счет учета денежных средств </w:t>
      </w:r>
      <w:r w:rsidR="00B77426">
        <w:t xml:space="preserve">открывается по </w:t>
      </w:r>
      <w:r w:rsidR="000B1987">
        <w:t>банковскому</w:t>
      </w:r>
      <w:r w:rsidR="00B77426">
        <w:t xml:space="preserve"> счету</w:t>
      </w:r>
      <w:r w:rsidR="000B1987">
        <w:t xml:space="preserve"> организации.</w:t>
      </w:r>
    </w:p>
    <w:p w:rsidR="00B77426" w:rsidRDefault="00B77426" w:rsidP="00C92574">
      <w:r>
        <w:rPr>
          <w:noProof/>
          <w:lang w:eastAsia="ru-RU"/>
        </w:rPr>
        <w:lastRenderedPageBreak/>
        <w:drawing>
          <wp:inline distT="0" distB="0" distL="0" distR="0" wp14:anchorId="0B5C5FDB" wp14:editId="71D61C1D">
            <wp:extent cx="5940425" cy="32280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E4" w:rsidRDefault="00F232E4">
      <w:r>
        <w:br w:type="page"/>
      </w:r>
    </w:p>
    <w:p w:rsidR="00F232E4" w:rsidRDefault="005716EC" w:rsidP="00F232E4">
      <w:pPr>
        <w:pStyle w:val="2"/>
      </w:pPr>
      <w:bookmarkStart w:id="11" w:name="_Списание_товаров"/>
      <w:bookmarkStart w:id="12" w:name="_Передача_приобретенных_запасов"/>
      <w:bookmarkStart w:id="13" w:name="_Toc68266703"/>
      <w:bookmarkEnd w:id="11"/>
      <w:bookmarkEnd w:id="12"/>
      <w:r>
        <w:lastRenderedPageBreak/>
        <w:t>1.3.</w:t>
      </w:r>
      <w:r>
        <w:tab/>
      </w:r>
      <w:r w:rsidR="003A17AD">
        <w:t>Передача приобретенных</w:t>
      </w:r>
      <w:r w:rsidR="00F232E4">
        <w:t xml:space="preserve"> </w:t>
      </w:r>
      <w:r w:rsidR="003A17AD">
        <w:t>запасов в эксплуатацию</w:t>
      </w:r>
      <w:bookmarkEnd w:id="13"/>
    </w:p>
    <w:p w:rsidR="00FC534B" w:rsidRPr="00FC534B" w:rsidRDefault="00FC534B" w:rsidP="00FC534B">
      <w:r>
        <w:t xml:space="preserve">Списание </w:t>
      </w:r>
      <w:r w:rsidR="003A17AD">
        <w:t>запасов</w:t>
      </w:r>
      <w:r>
        <w:t xml:space="preserve"> оформляется документом Требование-накладная.</w:t>
      </w:r>
    </w:p>
    <w:p w:rsidR="001E0FD3" w:rsidRDefault="001C7E8A" w:rsidP="001E0FD3">
      <w:r>
        <w:rPr>
          <w:noProof/>
          <w:lang w:eastAsia="ru-RU"/>
        </w:rPr>
        <w:drawing>
          <wp:inline distT="0" distB="0" distL="0" distR="0" wp14:anchorId="3E017048" wp14:editId="583D5BC9">
            <wp:extent cx="5940425" cy="320350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D3" w:rsidRDefault="001E0FD3" w:rsidP="001E0FD3">
      <w:pPr>
        <w:pStyle w:val="3"/>
      </w:pPr>
      <w:bookmarkStart w:id="14" w:name="_Toc68266704"/>
      <w:r w:rsidRPr="001E0FD3">
        <w:t>Проводки документа</w:t>
      </w:r>
      <w:r>
        <w:t>:</w:t>
      </w:r>
      <w:bookmarkEnd w:id="14"/>
    </w:p>
    <w:p w:rsidR="001E0FD3" w:rsidRDefault="001E0FD3" w:rsidP="001E0FD3">
      <w:r>
        <w:rPr>
          <w:noProof/>
          <w:lang w:eastAsia="ru-RU"/>
        </w:rPr>
        <w:drawing>
          <wp:inline distT="0" distB="0" distL="0" distR="0" wp14:anchorId="44F721DC" wp14:editId="57DAC7B7">
            <wp:extent cx="5940425" cy="434657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ПроводкиСписание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8A" w:rsidRDefault="001C7E8A" w:rsidP="001E0FD3">
      <w:pPr>
        <w:rPr>
          <w:lang w:eastAsia="ru-RU"/>
        </w:rPr>
      </w:pPr>
    </w:p>
    <w:p w:rsidR="001C7E8A" w:rsidRDefault="001C7E8A" w:rsidP="001C7E8A">
      <w:pPr>
        <w:pStyle w:val="3"/>
        <w:rPr>
          <w:lang w:eastAsia="ru-RU"/>
        </w:rPr>
      </w:pPr>
      <w:bookmarkStart w:id="15" w:name="_Toc68266705"/>
      <w:r>
        <w:rPr>
          <w:lang w:eastAsia="ru-RU"/>
        </w:rPr>
        <w:lastRenderedPageBreak/>
        <w:t>Схема определения лицевых счетов</w:t>
      </w:r>
      <w:bookmarkEnd w:id="15"/>
    </w:p>
    <w:p w:rsidR="001C7E8A" w:rsidRDefault="001C7E8A" w:rsidP="001C7E8A">
      <w:pPr>
        <w:rPr>
          <w:lang w:eastAsia="ru-RU"/>
        </w:rPr>
      </w:pPr>
      <w:r>
        <w:rPr>
          <w:lang w:eastAsia="ru-RU"/>
        </w:rPr>
        <w:t xml:space="preserve">Счета учета запасов определяются </w:t>
      </w:r>
      <w:hyperlink w:anchor="_Счета_учета_запасов" w:history="1">
        <w:r w:rsidRPr="001C7E8A">
          <w:rPr>
            <w:rStyle w:val="aa"/>
            <w:lang w:eastAsia="ru-RU"/>
          </w:rPr>
          <w:t xml:space="preserve">по аналогии с поступлением </w:t>
        </w:r>
        <w:r w:rsidR="003A17AD">
          <w:rPr>
            <w:rStyle w:val="aa"/>
            <w:lang w:eastAsia="ru-RU"/>
          </w:rPr>
          <w:t>запасов</w:t>
        </w:r>
      </w:hyperlink>
      <w:r>
        <w:rPr>
          <w:lang w:eastAsia="ru-RU"/>
        </w:rPr>
        <w:t>.</w:t>
      </w:r>
    </w:p>
    <w:p w:rsidR="001C7E8A" w:rsidRDefault="001C7E8A" w:rsidP="001C7E8A">
      <w:pPr>
        <w:rPr>
          <w:lang w:eastAsia="ru-RU"/>
        </w:rPr>
      </w:pPr>
      <w:r>
        <w:rPr>
          <w:lang w:eastAsia="ru-RU"/>
        </w:rPr>
        <w:t>Счета затрат указываются на соответствующей вкладке:</w:t>
      </w:r>
    </w:p>
    <w:p w:rsidR="001C7E8A" w:rsidRDefault="001C7E8A" w:rsidP="001C7E8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F2CACAA" wp14:editId="6FE8F941">
            <wp:extent cx="5940425" cy="3216376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8A" w:rsidRDefault="001C7E8A" w:rsidP="001C7E8A">
      <w:pPr>
        <w:rPr>
          <w:lang w:eastAsia="ru-RU"/>
        </w:rPr>
      </w:pPr>
      <w:r>
        <w:rPr>
          <w:lang w:eastAsia="ru-RU"/>
        </w:rPr>
        <w:t xml:space="preserve">Необходимо указать </w:t>
      </w:r>
      <w:r w:rsidRPr="001C7E8A">
        <w:rPr>
          <w:b/>
          <w:lang w:eastAsia="ru-RU"/>
        </w:rPr>
        <w:t>Статью затрат</w:t>
      </w:r>
      <w:r>
        <w:rPr>
          <w:lang w:eastAsia="ru-RU"/>
        </w:rPr>
        <w:t>, по которой будет автоматически определен открытый лицевой счет</w:t>
      </w:r>
      <w:r w:rsidR="004D70B2">
        <w:rPr>
          <w:lang w:eastAsia="ru-RU"/>
        </w:rPr>
        <w:t xml:space="preserve"> в соответст</w:t>
      </w:r>
      <w:r w:rsidR="004D70B2" w:rsidRPr="004D70B2">
        <w:rPr>
          <w:lang w:eastAsia="ru-RU"/>
        </w:rPr>
        <w:t>вии с требованиями 612-П</w:t>
      </w:r>
      <w:r>
        <w:rPr>
          <w:lang w:eastAsia="ru-RU"/>
        </w:rPr>
        <w:t>.</w:t>
      </w:r>
    </w:p>
    <w:p w:rsidR="001C7E8A" w:rsidRDefault="002F57FA" w:rsidP="001C7E8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7AF2A6C" wp14:editId="75FB5C27">
            <wp:extent cx="5940425" cy="296132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8A" w:rsidRPr="001C7E8A" w:rsidRDefault="001C7E8A" w:rsidP="001C7E8A">
      <w:pPr>
        <w:rPr>
          <w:lang w:eastAsia="ru-RU"/>
        </w:rPr>
      </w:pPr>
      <w:r>
        <w:rPr>
          <w:lang w:eastAsia="ru-RU"/>
        </w:rPr>
        <w:t xml:space="preserve"> </w:t>
      </w:r>
    </w:p>
    <w:p w:rsidR="00B16994" w:rsidRDefault="00B16994">
      <w:r>
        <w:br w:type="page"/>
      </w:r>
    </w:p>
    <w:p w:rsidR="00B16994" w:rsidRDefault="005716EC" w:rsidP="00B16994">
      <w:pPr>
        <w:pStyle w:val="1"/>
      </w:pPr>
      <w:bookmarkStart w:id="16" w:name="_Toc68266706"/>
      <w:r>
        <w:lastRenderedPageBreak/>
        <w:t>2.</w:t>
      </w:r>
      <w:r>
        <w:tab/>
      </w:r>
      <w:r w:rsidR="00DD6B96">
        <w:t>Учет поступивших запасов</w:t>
      </w:r>
      <w:r w:rsidR="00B16994">
        <w:t xml:space="preserve"> </w:t>
      </w:r>
      <w:r w:rsidR="00DD6B96">
        <w:t>при наличии аванса</w:t>
      </w:r>
      <w:bookmarkEnd w:id="16"/>
    </w:p>
    <w:p w:rsidR="00B16994" w:rsidRDefault="005716EC" w:rsidP="00766C94">
      <w:pPr>
        <w:pStyle w:val="2"/>
      </w:pPr>
      <w:bookmarkStart w:id="17" w:name="_Toc68266707"/>
      <w:r>
        <w:t>2.1</w:t>
      </w:r>
      <w:r>
        <w:tab/>
      </w:r>
      <w:r w:rsidR="00766C94">
        <w:t>Аванс поставщику</w:t>
      </w:r>
      <w:bookmarkEnd w:id="17"/>
    </w:p>
    <w:p w:rsidR="00766C94" w:rsidRDefault="00766C94" w:rsidP="00766C94">
      <w:r>
        <w:rPr>
          <w:noProof/>
          <w:lang w:eastAsia="ru-RU"/>
        </w:rPr>
        <w:drawing>
          <wp:inline distT="0" distB="0" distL="0" distR="0" wp14:anchorId="470B4C16" wp14:editId="1772D504">
            <wp:extent cx="5940425" cy="277064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94" w:rsidRDefault="00766C94" w:rsidP="00766C94">
      <w:pPr>
        <w:pStyle w:val="3"/>
      </w:pPr>
      <w:bookmarkStart w:id="18" w:name="_Toc68266708"/>
      <w:r>
        <w:t>Проводки документа:</w:t>
      </w:r>
      <w:bookmarkEnd w:id="18"/>
    </w:p>
    <w:p w:rsidR="00766C94" w:rsidRDefault="00766C94" w:rsidP="00766C94">
      <w:r>
        <w:rPr>
          <w:noProof/>
          <w:lang w:eastAsia="ru-RU"/>
        </w:rPr>
        <w:drawing>
          <wp:inline distT="0" distB="0" distL="0" distR="0" wp14:anchorId="2B62B8F2" wp14:editId="055DE220">
            <wp:extent cx="5940425" cy="21606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A7" w:rsidRDefault="001303A7">
      <w:r>
        <w:br w:type="page"/>
      </w:r>
    </w:p>
    <w:p w:rsidR="001303A7" w:rsidRDefault="005716EC" w:rsidP="001303A7">
      <w:pPr>
        <w:pStyle w:val="2"/>
      </w:pPr>
      <w:bookmarkStart w:id="19" w:name="_Toc68266709"/>
      <w:r>
        <w:lastRenderedPageBreak/>
        <w:t>2.2.</w:t>
      </w:r>
      <w:r>
        <w:tab/>
      </w:r>
      <w:r w:rsidR="001303A7">
        <w:t xml:space="preserve">Поступление </w:t>
      </w:r>
      <w:r w:rsidR="003A17AD">
        <w:t>запасов</w:t>
      </w:r>
      <w:bookmarkEnd w:id="19"/>
      <w:r w:rsidR="001303A7">
        <w:t xml:space="preserve"> </w:t>
      </w:r>
    </w:p>
    <w:p w:rsidR="00B6473F" w:rsidRDefault="00B6473F" w:rsidP="00B6473F">
      <w:r>
        <w:t>Рассмотрим ситуацию поступления запасов на сумму (2400 руб.) большую, чем сумма аванса (1000 руб.).</w:t>
      </w:r>
    </w:p>
    <w:p w:rsidR="00B6473F" w:rsidRPr="00B6473F" w:rsidRDefault="00B6473F" w:rsidP="00B6473F">
      <w:r>
        <w:rPr>
          <w:noProof/>
          <w:lang w:eastAsia="ru-RU"/>
        </w:rPr>
        <w:drawing>
          <wp:inline distT="0" distB="0" distL="0" distR="0" wp14:anchorId="2C0AEFE3" wp14:editId="5F430EBA">
            <wp:extent cx="5940425" cy="2689101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94" w:rsidRDefault="00766C94" w:rsidP="00766C94"/>
    <w:p w:rsidR="001303A7" w:rsidRDefault="001303A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</w:rPr>
      </w:pPr>
      <w:r>
        <w:br w:type="page"/>
      </w:r>
    </w:p>
    <w:p w:rsidR="001303A7" w:rsidRDefault="001303A7" w:rsidP="001303A7">
      <w:pPr>
        <w:pStyle w:val="3"/>
      </w:pPr>
      <w:bookmarkStart w:id="20" w:name="_Toc68266710"/>
      <w:r>
        <w:lastRenderedPageBreak/>
        <w:t>Проводки документа:</w:t>
      </w:r>
      <w:bookmarkEnd w:id="20"/>
    </w:p>
    <w:p w:rsidR="001303A7" w:rsidRPr="001303A7" w:rsidRDefault="00DB2750" w:rsidP="001303A7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4869815"/>
            <wp:effectExtent l="0" t="0" r="3175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ПроводкиПоступлениеАванс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CE" w:rsidRPr="00FF4AD2" w:rsidRDefault="00B249CE" w:rsidP="00B249CE">
      <w:r w:rsidRPr="00FF4AD2">
        <w:t xml:space="preserve">Т.к. аванс на 1000 </w:t>
      </w:r>
      <w:r w:rsidR="005B11DB" w:rsidRPr="00FF4AD2">
        <w:t>руб.</w:t>
      </w:r>
      <w:r w:rsidRPr="00FF4AD2">
        <w:t>, а поступление</w:t>
      </w:r>
      <w:r>
        <w:t xml:space="preserve"> на </w:t>
      </w:r>
      <w:r w:rsidR="00141050">
        <w:t>2400</w:t>
      </w:r>
      <w:r>
        <w:t xml:space="preserve"> </w:t>
      </w:r>
      <w:r w:rsidR="005B11DB">
        <w:t>руб.</w:t>
      </w:r>
      <w:r>
        <w:t>, то формируется две проводки 61009-6</w:t>
      </w:r>
      <w:r w:rsidR="00141050">
        <w:t>0312 и две проводки 60310-60312: одна на сумму зачтенного аванса, вторая на остаток суммы.</w:t>
      </w:r>
    </w:p>
    <w:p w:rsidR="00B16994" w:rsidRDefault="00B249CE" w:rsidP="001E0FD3">
      <w:r>
        <w:t>Таким образом, на счете 60312</w:t>
      </w:r>
      <w:r w:rsidR="00A539AE">
        <w:t xml:space="preserve"> (по лицевому счету </w:t>
      </w:r>
      <w:r w:rsidR="007F3BBC" w:rsidRPr="007F3BBC">
        <w:t>60312810000000000005</w:t>
      </w:r>
      <w:r w:rsidR="00A539AE">
        <w:t>)</w:t>
      </w:r>
      <w:r>
        <w:t xml:space="preserve"> образуется кредитовое сальдо </w:t>
      </w:r>
      <w:r w:rsidR="00141050">
        <w:t>1400</w:t>
      </w:r>
      <w:r>
        <w:t xml:space="preserve"> </w:t>
      </w:r>
      <w:r w:rsidR="005B11DB">
        <w:t>руб.</w:t>
      </w:r>
      <w:r w:rsidR="00B31B4B">
        <w:t>, что не соответствует активному счету, поэтому требуется выполнить свертку парных счетов.</w:t>
      </w:r>
    </w:p>
    <w:p w:rsidR="00B76500" w:rsidRDefault="00B76500">
      <w:pPr>
        <w:rPr>
          <w:rFonts w:eastAsiaTheme="majorEastAsia" w:cstheme="majorBidi"/>
          <w:b/>
          <w:bCs/>
          <w:color w:val="4F81BD" w:themeColor="accent1"/>
          <w:szCs w:val="26"/>
        </w:rPr>
      </w:pPr>
      <w:r>
        <w:br w:type="page"/>
      </w:r>
    </w:p>
    <w:p w:rsidR="00B31B4B" w:rsidRDefault="005716EC" w:rsidP="00B31B4B">
      <w:pPr>
        <w:pStyle w:val="2"/>
      </w:pPr>
      <w:bookmarkStart w:id="21" w:name="_Toc68266711"/>
      <w:r>
        <w:lastRenderedPageBreak/>
        <w:t>2.3.</w:t>
      </w:r>
      <w:r>
        <w:tab/>
      </w:r>
      <w:r w:rsidR="00B31B4B">
        <w:t>Свертка парных счетов</w:t>
      </w:r>
      <w:bookmarkEnd w:id="21"/>
    </w:p>
    <w:p w:rsidR="00B31B4B" w:rsidRDefault="00B31B4B" w:rsidP="00B31B4B">
      <w:r>
        <w:t xml:space="preserve">Регламентная операции </w:t>
      </w:r>
      <w:r w:rsidRPr="00B31B4B">
        <w:rPr>
          <w:b/>
        </w:rPr>
        <w:t>Свертка парных счетов</w:t>
      </w:r>
      <w:r w:rsidR="004179EA">
        <w:rPr>
          <w:b/>
        </w:rPr>
        <w:t xml:space="preserve"> (Операции – Регламентные операции)</w:t>
      </w:r>
      <w:r>
        <w:t xml:space="preserve"> выполняется на конец дня.</w:t>
      </w:r>
    </w:p>
    <w:p w:rsidR="00B31B4B" w:rsidRDefault="00B31B4B" w:rsidP="00B31B4B">
      <w:pPr>
        <w:pStyle w:val="a6"/>
      </w:pPr>
      <w:r>
        <w:drawing>
          <wp:inline distT="0" distB="0" distL="0" distR="0" wp14:anchorId="359E2516" wp14:editId="0F017FD5">
            <wp:extent cx="4835347" cy="2191851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6761" cy="219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4E" w:rsidRPr="0029761B" w:rsidRDefault="00C7234E" w:rsidP="0029761B">
      <w:pPr>
        <w:rPr>
          <w:b/>
          <w:bCs/>
          <w:i/>
          <w:lang w:eastAsia="ru-RU"/>
        </w:rPr>
      </w:pPr>
      <w:r w:rsidRPr="00141050">
        <w:rPr>
          <w:b/>
          <w:bCs/>
          <w:i/>
          <w:lang w:eastAsia="ru-RU"/>
        </w:rPr>
        <w:t>П</w:t>
      </w:r>
      <w:r w:rsidRPr="00141050">
        <w:rPr>
          <w:b/>
          <w:i/>
          <w:lang w:eastAsia="ru-RU"/>
        </w:rPr>
        <w:t>арные счета</w:t>
      </w:r>
      <w:r w:rsidRPr="0029761B">
        <w:rPr>
          <w:i/>
          <w:lang w:eastAsia="ru-RU"/>
        </w:rPr>
        <w:t xml:space="preserve"> – это пара лицевых счетов, один из которых активный, а второй – пассивный, при этом оба лицевых счета служат для отражения однородных фактов деятельности банка, поэтому по итогам каждого дня только один счет из пары может иметь остаток, а второй счет всегда будет с нулевой суммой. </w:t>
      </w:r>
    </w:p>
    <w:p w:rsidR="00B31B4B" w:rsidRDefault="00B31B4B" w:rsidP="00B76500">
      <w:pPr>
        <w:pStyle w:val="3"/>
        <w:rPr>
          <w:lang w:eastAsia="ru-RU"/>
        </w:rPr>
      </w:pPr>
      <w:bookmarkStart w:id="22" w:name="_Toc68266712"/>
      <w:r>
        <w:rPr>
          <w:lang w:eastAsia="ru-RU"/>
        </w:rPr>
        <w:t>Проводки документа:</w:t>
      </w:r>
      <w:bookmarkEnd w:id="22"/>
    </w:p>
    <w:p w:rsidR="009D0B7E" w:rsidRDefault="00141050" w:rsidP="00B7650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9978AE9" wp14:editId="3456A2D5">
            <wp:extent cx="5940425" cy="2369671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50" w:rsidRDefault="00C7234E" w:rsidP="00B76500">
      <w:r>
        <w:rPr>
          <w:lang w:eastAsia="ru-RU"/>
        </w:rPr>
        <w:t xml:space="preserve">В данном случае на конец дня на лицевом счете </w:t>
      </w:r>
      <w:r w:rsidRPr="007F3BBC">
        <w:t>60312810000000000005</w:t>
      </w:r>
      <w:r w:rsidR="00F62550">
        <w:t xml:space="preserve"> образуется кредитовое сальдо </w:t>
      </w:r>
      <w:r w:rsidR="00141050">
        <w:t>1400</w:t>
      </w:r>
      <w:r w:rsidR="00F62550">
        <w:t xml:space="preserve"> </w:t>
      </w:r>
      <w:r w:rsidR="005B11DB">
        <w:t>руб.</w:t>
      </w:r>
      <w:r w:rsidR="00F62550">
        <w:t xml:space="preserve">, что не соответствует активному счету. Поэтому </w:t>
      </w:r>
      <w:r w:rsidR="004D70B2">
        <w:t>программой автоматически</w:t>
      </w:r>
      <w:r w:rsidR="00F62550">
        <w:t xml:space="preserve"> </w:t>
      </w:r>
      <w:r w:rsidR="004D70B2">
        <w:t xml:space="preserve">была сформирована </w:t>
      </w:r>
      <w:r w:rsidR="00F62550">
        <w:t>проводка по переносу этой задолженности на парный ему лицевой счет:</w:t>
      </w:r>
    </w:p>
    <w:p w:rsidR="00C7234E" w:rsidRDefault="00F62550" w:rsidP="00B76500">
      <w:pPr>
        <w:rPr>
          <w:lang w:eastAsia="ru-RU"/>
        </w:rPr>
      </w:pPr>
      <w:proofErr w:type="spellStart"/>
      <w:r>
        <w:t>Дт</w:t>
      </w:r>
      <w:proofErr w:type="spellEnd"/>
      <w:r>
        <w:t xml:space="preserve"> </w:t>
      </w:r>
      <w:r w:rsidRPr="007F3BBC">
        <w:t>60312810000000000005</w:t>
      </w:r>
      <w:r>
        <w:t xml:space="preserve"> – </w:t>
      </w:r>
      <w:proofErr w:type="spellStart"/>
      <w:r>
        <w:t>Кт</w:t>
      </w:r>
      <w:proofErr w:type="spellEnd"/>
      <w:r>
        <w:t xml:space="preserve"> 60311</w:t>
      </w:r>
      <w:r w:rsidRPr="007F3BBC">
        <w:t>810000000000005</w:t>
      </w:r>
      <w:r>
        <w:t xml:space="preserve"> </w:t>
      </w:r>
    </w:p>
    <w:p w:rsidR="002604F2" w:rsidRDefault="002604F2" w:rsidP="002604F2">
      <w:pPr>
        <w:pStyle w:val="4"/>
        <w:rPr>
          <w:lang w:eastAsia="ru-RU"/>
        </w:rPr>
      </w:pPr>
      <w:r>
        <w:rPr>
          <w:lang w:eastAsia="ru-RU"/>
        </w:rPr>
        <w:lastRenderedPageBreak/>
        <w:t>Схема определения парного счета:</w:t>
      </w:r>
    </w:p>
    <w:p w:rsidR="002604F2" w:rsidRDefault="002604F2" w:rsidP="009D0B7E">
      <w:pPr>
        <w:rPr>
          <w:lang w:eastAsia="ru-RU"/>
        </w:rPr>
      </w:pPr>
      <w:r>
        <w:rPr>
          <w:lang w:eastAsia="ru-RU"/>
        </w:rPr>
        <w:t xml:space="preserve">Парный счет подбирается из регистра сведений </w:t>
      </w:r>
      <w:r w:rsidRPr="002604F2">
        <w:rPr>
          <w:b/>
          <w:lang w:eastAsia="ru-RU"/>
        </w:rPr>
        <w:t>Парные лицевые счета</w:t>
      </w:r>
      <w:r>
        <w:rPr>
          <w:lang w:eastAsia="ru-RU"/>
        </w:rPr>
        <w:t xml:space="preserve"> (</w:t>
      </w:r>
      <w:r w:rsidRPr="000B1987">
        <w:rPr>
          <w:b/>
          <w:lang w:eastAsia="ru-RU"/>
        </w:rPr>
        <w:t>Единый план счетов – Отражение в учете – Парные лицевые счета</w:t>
      </w:r>
      <w:r>
        <w:rPr>
          <w:lang w:eastAsia="ru-RU"/>
        </w:rPr>
        <w:t xml:space="preserve">). </w:t>
      </w:r>
    </w:p>
    <w:p w:rsidR="002604F2" w:rsidRDefault="002604F2" w:rsidP="009D0B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8166783" wp14:editId="4E8DDF4F">
            <wp:extent cx="6152515" cy="1046480"/>
            <wp:effectExtent l="0" t="0" r="63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7C" w:rsidRDefault="005C067C" w:rsidP="009D0B7E">
      <w:pPr>
        <w:rPr>
          <w:lang w:eastAsia="ru-RU"/>
        </w:rPr>
      </w:pPr>
      <w:r>
        <w:rPr>
          <w:lang w:eastAsia="ru-RU"/>
        </w:rPr>
        <w:t>Записи в этой регистре формируются в момент открытия лицевых счетов.</w:t>
      </w:r>
    </w:p>
    <w:p w:rsidR="009D0B7E" w:rsidRDefault="005C067C" w:rsidP="009D0B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3BCC7EB" wp14:editId="6C4E63A0">
            <wp:extent cx="5940425" cy="3243353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4F2">
        <w:rPr>
          <w:lang w:eastAsia="ru-RU"/>
        </w:rPr>
        <w:t xml:space="preserve"> </w:t>
      </w:r>
      <w:r w:rsidR="009D0B7E">
        <w:rPr>
          <w:lang w:eastAsia="ru-RU"/>
        </w:rPr>
        <w:br w:type="page"/>
      </w:r>
    </w:p>
    <w:p w:rsidR="00B76500" w:rsidRDefault="005716EC" w:rsidP="009D0B7E">
      <w:pPr>
        <w:pStyle w:val="2"/>
        <w:rPr>
          <w:lang w:eastAsia="ru-RU"/>
        </w:rPr>
      </w:pPr>
      <w:bookmarkStart w:id="23" w:name="_Toc68266713"/>
      <w:r>
        <w:lastRenderedPageBreak/>
        <w:t>2.4.</w:t>
      </w:r>
      <w:r>
        <w:tab/>
      </w:r>
      <w:r w:rsidR="003A17AD">
        <w:t>Передача приобретенных запасов в эксплуатацию</w:t>
      </w:r>
      <w:bookmarkEnd w:id="23"/>
    </w:p>
    <w:p w:rsidR="004D70B2" w:rsidRDefault="004D70B2" w:rsidP="009D0B7E">
      <w:pPr>
        <w:rPr>
          <w:lang w:eastAsia="ru-RU"/>
        </w:rPr>
      </w:pPr>
      <w:r>
        <w:rPr>
          <w:lang w:eastAsia="ru-RU"/>
        </w:rPr>
        <w:t>Порядок оформления документа требование-накладная, а также алгоритм фо</w:t>
      </w:r>
      <w:r w:rsidR="00DD6B96">
        <w:rPr>
          <w:lang w:eastAsia="ru-RU"/>
        </w:rPr>
        <w:t xml:space="preserve">рмирования проводок такие же, как и при </w:t>
      </w:r>
      <w:hyperlink w:anchor="_Передача_приобретенных_запасов" w:history="1">
        <w:r w:rsidR="00DD6B96" w:rsidRPr="00DD6B96">
          <w:rPr>
            <w:rStyle w:val="aa"/>
            <w:lang w:eastAsia="ru-RU"/>
          </w:rPr>
          <w:t xml:space="preserve">поступлении </w:t>
        </w:r>
        <w:r w:rsidR="00AD1369">
          <w:rPr>
            <w:rStyle w:val="aa"/>
            <w:lang w:eastAsia="ru-RU"/>
          </w:rPr>
          <w:t>запасов</w:t>
        </w:r>
        <w:r w:rsidR="00DD6B96" w:rsidRPr="00DD6B96">
          <w:rPr>
            <w:rStyle w:val="aa"/>
            <w:lang w:eastAsia="ru-RU"/>
          </w:rPr>
          <w:t xml:space="preserve"> без аванса</w:t>
        </w:r>
      </w:hyperlink>
      <w:r w:rsidR="00DD6B96">
        <w:rPr>
          <w:lang w:eastAsia="ru-RU"/>
        </w:rPr>
        <w:t>.</w:t>
      </w:r>
    </w:p>
    <w:p w:rsidR="009D0B7E" w:rsidRDefault="009D0B7E" w:rsidP="009D0B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650E87D" wp14:editId="38F3C486">
            <wp:extent cx="5940425" cy="2717305"/>
            <wp:effectExtent l="0" t="0" r="317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7E" w:rsidRDefault="009D0B7E" w:rsidP="009D0B7E">
      <w:pPr>
        <w:pStyle w:val="3"/>
        <w:rPr>
          <w:lang w:eastAsia="ru-RU"/>
        </w:rPr>
      </w:pPr>
      <w:bookmarkStart w:id="24" w:name="_Toc68266714"/>
      <w:r>
        <w:rPr>
          <w:lang w:eastAsia="ru-RU"/>
        </w:rPr>
        <w:t>Проводки документа:</w:t>
      </w:r>
      <w:bookmarkEnd w:id="24"/>
    </w:p>
    <w:p w:rsidR="009D0B7E" w:rsidRDefault="00C0518D" w:rsidP="00B7650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840602" wp14:editId="6FB50585">
            <wp:extent cx="5940425" cy="1709964"/>
            <wp:effectExtent l="0" t="0" r="3175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8D" w:rsidRDefault="00C0518D" w:rsidP="00B76500">
      <w:pPr>
        <w:rPr>
          <w:lang w:eastAsia="ru-RU"/>
        </w:rPr>
      </w:pPr>
      <w:r>
        <w:rPr>
          <w:lang w:eastAsia="ru-RU"/>
        </w:rPr>
        <w:t>В данном случае сумма проводки 1800 руб. была рассчитана следующим образом:</w:t>
      </w:r>
    </w:p>
    <w:p w:rsidR="00C0518D" w:rsidRDefault="00C0518D" w:rsidP="00B76500">
      <w:pPr>
        <w:rPr>
          <w:lang w:eastAsia="ru-RU"/>
        </w:rPr>
      </w:pPr>
      <w:r>
        <w:rPr>
          <w:lang w:eastAsia="ru-RU"/>
        </w:rPr>
        <w:t xml:space="preserve">В базе ведется учет материалов по средней (настраивается в учетной политике организации). </w:t>
      </w:r>
    </w:p>
    <w:p w:rsidR="00C0518D" w:rsidRDefault="00C0518D" w:rsidP="00B76500">
      <w:pPr>
        <w:rPr>
          <w:lang w:eastAsia="ru-RU"/>
        </w:rPr>
      </w:pPr>
      <w:r>
        <w:rPr>
          <w:lang w:eastAsia="ru-RU"/>
        </w:rPr>
        <w:t xml:space="preserve">По номенклатуре </w:t>
      </w:r>
      <w:r w:rsidRPr="00C0518D">
        <w:rPr>
          <w:b/>
          <w:lang w:eastAsia="ru-RU"/>
        </w:rPr>
        <w:t>Подставка-органайзер 132*122*108 мм</w:t>
      </w:r>
      <w:r>
        <w:rPr>
          <w:b/>
          <w:lang w:eastAsia="ru-RU"/>
        </w:rPr>
        <w:t xml:space="preserve"> </w:t>
      </w:r>
      <w:r w:rsidRPr="00C0518D">
        <w:rPr>
          <w:lang w:eastAsia="ru-RU"/>
        </w:rPr>
        <w:t>оформлялось два поступления</w:t>
      </w:r>
      <w:r w:rsidR="00C43188">
        <w:rPr>
          <w:lang w:eastAsia="ru-RU"/>
        </w:rPr>
        <w:t xml:space="preserve">. На момент оформления требования-накладной остаток по счету 2 </w:t>
      </w:r>
      <w:proofErr w:type="spellStart"/>
      <w:proofErr w:type="gramStart"/>
      <w:r w:rsidR="00C43188">
        <w:rPr>
          <w:lang w:eastAsia="ru-RU"/>
        </w:rPr>
        <w:t>шт</w:t>
      </w:r>
      <w:proofErr w:type="spellEnd"/>
      <w:proofErr w:type="gramEnd"/>
      <w:r w:rsidR="00C43188">
        <w:rPr>
          <w:lang w:eastAsia="ru-RU"/>
        </w:rPr>
        <w:t xml:space="preserve"> на сумму 3600 руб.:</w:t>
      </w:r>
    </w:p>
    <w:p w:rsidR="00C43188" w:rsidRDefault="00C43188" w:rsidP="00B7650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6A9390" wp14:editId="527A793A">
            <wp:extent cx="5940425" cy="4970485"/>
            <wp:effectExtent l="0" t="0" r="317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188" w:rsidRDefault="00C43188" w:rsidP="00B76500">
      <w:pPr>
        <w:rPr>
          <w:lang w:eastAsia="ru-RU"/>
        </w:rPr>
      </w:pPr>
      <w:r>
        <w:rPr>
          <w:lang w:eastAsia="ru-RU"/>
        </w:rPr>
        <w:t xml:space="preserve">Поэтому сумма согласно алгоритму расчета стоимости запасов </w:t>
      </w:r>
      <w:proofErr w:type="gramStart"/>
      <w:r>
        <w:rPr>
          <w:lang w:eastAsia="ru-RU"/>
        </w:rPr>
        <w:t>по</w:t>
      </w:r>
      <w:proofErr w:type="gramEnd"/>
      <w:r>
        <w:rPr>
          <w:lang w:eastAsia="ru-RU"/>
        </w:rPr>
        <w:t xml:space="preserve"> средней: 3600 / 2 = 1800</w:t>
      </w:r>
    </w:p>
    <w:p w:rsidR="004179EA" w:rsidRDefault="004179EA">
      <w:pPr>
        <w:rPr>
          <w:lang w:eastAsia="ru-RU"/>
        </w:rPr>
      </w:pPr>
      <w:r>
        <w:rPr>
          <w:lang w:eastAsia="ru-RU"/>
        </w:rPr>
        <w:br w:type="page"/>
      </w:r>
    </w:p>
    <w:p w:rsidR="004179EA" w:rsidRDefault="005716EC" w:rsidP="004179EA">
      <w:pPr>
        <w:pStyle w:val="1"/>
        <w:rPr>
          <w:lang w:eastAsia="ru-RU"/>
        </w:rPr>
      </w:pPr>
      <w:bookmarkStart w:id="25" w:name="_Toc68266715"/>
      <w:r>
        <w:rPr>
          <w:lang w:eastAsia="ru-RU"/>
        </w:rPr>
        <w:lastRenderedPageBreak/>
        <w:t>3.</w:t>
      </w:r>
      <w:r>
        <w:rPr>
          <w:lang w:eastAsia="ru-RU"/>
        </w:rPr>
        <w:tab/>
      </w:r>
      <w:r w:rsidR="00DD6B96">
        <w:rPr>
          <w:lang w:eastAsia="ru-RU"/>
        </w:rPr>
        <w:t xml:space="preserve">Учет полученных услуг </w:t>
      </w:r>
      <w:r w:rsidR="00627075">
        <w:rPr>
          <w:lang w:eastAsia="ru-RU"/>
        </w:rPr>
        <w:t>с последующей оплатой</w:t>
      </w:r>
      <w:bookmarkEnd w:id="25"/>
    </w:p>
    <w:p w:rsidR="00771568" w:rsidRPr="00771568" w:rsidRDefault="005716EC" w:rsidP="00771568">
      <w:pPr>
        <w:pStyle w:val="2"/>
        <w:rPr>
          <w:lang w:eastAsia="ru-RU"/>
        </w:rPr>
      </w:pPr>
      <w:bookmarkStart w:id="26" w:name="_Toc68266716"/>
      <w:r>
        <w:rPr>
          <w:lang w:eastAsia="ru-RU"/>
        </w:rPr>
        <w:t>3.1.</w:t>
      </w:r>
      <w:r>
        <w:rPr>
          <w:lang w:eastAsia="ru-RU"/>
        </w:rPr>
        <w:tab/>
      </w:r>
      <w:r w:rsidR="00771568">
        <w:rPr>
          <w:lang w:eastAsia="ru-RU"/>
        </w:rPr>
        <w:t>Поступление услуг</w:t>
      </w:r>
      <w:bookmarkEnd w:id="26"/>
    </w:p>
    <w:p w:rsidR="00B31B4B" w:rsidRDefault="00A6549F" w:rsidP="00B31B4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32B2B04" wp14:editId="7A1DF00C">
            <wp:extent cx="5940425" cy="2739376"/>
            <wp:effectExtent l="0" t="0" r="3175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9F" w:rsidRDefault="00A6549F" w:rsidP="00B31B4B">
      <w:pPr>
        <w:rPr>
          <w:lang w:eastAsia="ru-RU"/>
        </w:rPr>
      </w:pPr>
      <w:r>
        <w:rPr>
          <w:lang w:eastAsia="ru-RU"/>
        </w:rPr>
        <w:t xml:space="preserve">Автоматически подставляется статья расходов </w:t>
      </w:r>
      <w:hyperlink w:anchor="_Соответствие_номенклатуры_и" w:history="1">
        <w:r w:rsidRPr="00A6549F">
          <w:rPr>
            <w:rStyle w:val="aa"/>
            <w:lang w:eastAsia="ru-RU"/>
          </w:rPr>
          <w:t>из регистра</w:t>
        </w:r>
      </w:hyperlink>
      <w:r>
        <w:rPr>
          <w:lang w:eastAsia="ru-RU"/>
        </w:rPr>
        <w:t>.</w:t>
      </w:r>
    </w:p>
    <w:p w:rsidR="00A6549F" w:rsidRDefault="00A6549F" w:rsidP="00B31B4B">
      <w:pPr>
        <w:rPr>
          <w:lang w:eastAsia="ru-RU"/>
        </w:rPr>
      </w:pPr>
      <w:r>
        <w:rPr>
          <w:lang w:eastAsia="ru-RU"/>
        </w:rPr>
        <w:t>Счет затрат подтягивается по Символу ОФР, указанному в статье расходов.</w:t>
      </w:r>
    </w:p>
    <w:p w:rsidR="00A6549F" w:rsidRDefault="00A6549F" w:rsidP="00B31B4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98EF405" wp14:editId="2C3440CE">
            <wp:extent cx="5939489" cy="1765190"/>
            <wp:effectExtent l="0" t="0" r="444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35277"/>
                    <a:stretch/>
                  </pic:blipFill>
                  <pic:spPr bwMode="auto">
                    <a:xfrm>
                      <a:off x="0" y="0"/>
                      <a:ext cx="5940425" cy="176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BEC" w:rsidRDefault="00982BEC" w:rsidP="00B31B4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A6E245" wp14:editId="7C435D2F">
            <wp:extent cx="5940425" cy="2828277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FF" w:rsidRDefault="003D2BFF" w:rsidP="003D2BFF">
      <w:pPr>
        <w:pStyle w:val="3"/>
        <w:rPr>
          <w:lang w:eastAsia="ru-RU"/>
        </w:rPr>
      </w:pPr>
      <w:bookmarkStart w:id="27" w:name="_Toc68266717"/>
      <w:r>
        <w:rPr>
          <w:lang w:eastAsia="ru-RU"/>
        </w:rPr>
        <w:t>Проводки документа:</w:t>
      </w:r>
      <w:bookmarkEnd w:id="27"/>
    </w:p>
    <w:p w:rsidR="00A656F3" w:rsidRDefault="00A656F3" w:rsidP="003D2BF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F5AD879" wp14:editId="1B2F724D">
            <wp:extent cx="5940425" cy="2552378"/>
            <wp:effectExtent l="0" t="0" r="317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F3" w:rsidRDefault="00A656F3" w:rsidP="00A656F3">
      <w:pPr>
        <w:rPr>
          <w:lang w:eastAsia="ru-RU"/>
        </w:rPr>
      </w:pPr>
      <w:r>
        <w:rPr>
          <w:lang w:eastAsia="ru-RU"/>
        </w:rPr>
        <w:br w:type="page"/>
      </w:r>
    </w:p>
    <w:p w:rsidR="00A656F3" w:rsidRDefault="005716EC" w:rsidP="00A656F3">
      <w:pPr>
        <w:pStyle w:val="2"/>
        <w:rPr>
          <w:lang w:eastAsia="ru-RU"/>
        </w:rPr>
      </w:pPr>
      <w:bookmarkStart w:id="28" w:name="_Toc68266718"/>
      <w:r>
        <w:rPr>
          <w:lang w:eastAsia="ru-RU"/>
        </w:rPr>
        <w:lastRenderedPageBreak/>
        <w:t>3.2.</w:t>
      </w:r>
      <w:r>
        <w:rPr>
          <w:lang w:eastAsia="ru-RU"/>
        </w:rPr>
        <w:tab/>
      </w:r>
      <w:r w:rsidR="00A656F3">
        <w:rPr>
          <w:lang w:eastAsia="ru-RU"/>
        </w:rPr>
        <w:t>Оплата поставщику</w:t>
      </w:r>
      <w:bookmarkEnd w:id="28"/>
    </w:p>
    <w:p w:rsidR="00A656F3" w:rsidRDefault="00A656F3" w:rsidP="00A656F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640AD5F" wp14:editId="7A47CE3B">
            <wp:extent cx="5940425" cy="3161809"/>
            <wp:effectExtent l="0" t="0" r="317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68" w:rsidRDefault="00771568" w:rsidP="00771568">
      <w:pPr>
        <w:pStyle w:val="3"/>
        <w:rPr>
          <w:lang w:eastAsia="ru-RU"/>
        </w:rPr>
      </w:pPr>
      <w:bookmarkStart w:id="29" w:name="_Toc68266719"/>
      <w:r>
        <w:rPr>
          <w:lang w:eastAsia="ru-RU"/>
        </w:rPr>
        <w:t>Проводки документа:</w:t>
      </w:r>
      <w:bookmarkEnd w:id="29"/>
    </w:p>
    <w:p w:rsidR="00A656F3" w:rsidRPr="00A656F3" w:rsidRDefault="00A656F3" w:rsidP="00A656F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FBF9A88" wp14:editId="649818DD">
            <wp:extent cx="5940425" cy="1496602"/>
            <wp:effectExtent l="0" t="0" r="3175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F3" w:rsidRDefault="00A656F3" w:rsidP="00A656F3">
      <w:pPr>
        <w:rPr>
          <w:lang w:eastAsia="ru-RU"/>
        </w:rPr>
      </w:pPr>
      <w:r>
        <w:rPr>
          <w:lang w:eastAsia="ru-RU"/>
        </w:rPr>
        <w:br w:type="page"/>
      </w:r>
    </w:p>
    <w:p w:rsidR="003D2BFF" w:rsidRDefault="005716EC" w:rsidP="00771568">
      <w:pPr>
        <w:pStyle w:val="1"/>
        <w:rPr>
          <w:lang w:eastAsia="ru-RU"/>
        </w:rPr>
      </w:pPr>
      <w:bookmarkStart w:id="30" w:name="_Toc68266720"/>
      <w:r>
        <w:rPr>
          <w:lang w:eastAsia="ru-RU"/>
        </w:rPr>
        <w:lastRenderedPageBreak/>
        <w:t>4.</w:t>
      </w:r>
      <w:r>
        <w:rPr>
          <w:lang w:eastAsia="ru-RU"/>
        </w:rPr>
        <w:tab/>
      </w:r>
      <w:r w:rsidR="00492E3F">
        <w:rPr>
          <w:lang w:eastAsia="ru-RU"/>
        </w:rPr>
        <w:t xml:space="preserve">Учет полученных услуг </w:t>
      </w:r>
      <w:r w:rsidR="00627075">
        <w:rPr>
          <w:lang w:eastAsia="ru-RU"/>
        </w:rPr>
        <w:t>при наличии аванса</w:t>
      </w:r>
      <w:bookmarkEnd w:id="30"/>
    </w:p>
    <w:p w:rsidR="00771568" w:rsidRDefault="005716EC" w:rsidP="00771568">
      <w:pPr>
        <w:pStyle w:val="2"/>
        <w:rPr>
          <w:lang w:eastAsia="ru-RU"/>
        </w:rPr>
      </w:pPr>
      <w:bookmarkStart w:id="31" w:name="_Toc68266721"/>
      <w:r>
        <w:rPr>
          <w:lang w:eastAsia="ru-RU"/>
        </w:rPr>
        <w:t>4.1.</w:t>
      </w:r>
      <w:r>
        <w:rPr>
          <w:lang w:eastAsia="ru-RU"/>
        </w:rPr>
        <w:tab/>
      </w:r>
      <w:r w:rsidR="00771568">
        <w:rPr>
          <w:lang w:eastAsia="ru-RU"/>
        </w:rPr>
        <w:t>Аванс поставщику</w:t>
      </w:r>
      <w:bookmarkEnd w:id="31"/>
    </w:p>
    <w:p w:rsidR="00771568" w:rsidRDefault="00047C04" w:rsidP="0077156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9FEBEBC" wp14:editId="7CE81413">
            <wp:extent cx="5940425" cy="3075361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68" w:rsidRDefault="00771568" w:rsidP="00771568">
      <w:pPr>
        <w:pStyle w:val="3"/>
        <w:rPr>
          <w:lang w:eastAsia="ru-RU"/>
        </w:rPr>
      </w:pPr>
      <w:bookmarkStart w:id="32" w:name="_Toc68266722"/>
      <w:r>
        <w:rPr>
          <w:lang w:eastAsia="ru-RU"/>
        </w:rPr>
        <w:t>Проводки документа:</w:t>
      </w:r>
      <w:bookmarkEnd w:id="32"/>
    </w:p>
    <w:p w:rsidR="00771568" w:rsidRDefault="00771568" w:rsidP="0077156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E571EAD" wp14:editId="1F40C3C4">
            <wp:extent cx="5940425" cy="1481887"/>
            <wp:effectExtent l="0" t="0" r="317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68" w:rsidRDefault="00771568">
      <w:pPr>
        <w:rPr>
          <w:lang w:eastAsia="ru-RU"/>
        </w:rPr>
      </w:pPr>
      <w:r>
        <w:rPr>
          <w:lang w:eastAsia="ru-RU"/>
        </w:rPr>
        <w:br w:type="page"/>
      </w:r>
    </w:p>
    <w:p w:rsidR="00771568" w:rsidRDefault="005716EC" w:rsidP="00771568">
      <w:pPr>
        <w:pStyle w:val="2"/>
        <w:rPr>
          <w:lang w:eastAsia="ru-RU"/>
        </w:rPr>
      </w:pPr>
      <w:bookmarkStart w:id="33" w:name="_Toc68266723"/>
      <w:r>
        <w:rPr>
          <w:lang w:eastAsia="ru-RU"/>
        </w:rPr>
        <w:lastRenderedPageBreak/>
        <w:t>4.2.</w:t>
      </w:r>
      <w:r>
        <w:rPr>
          <w:lang w:eastAsia="ru-RU"/>
        </w:rPr>
        <w:tab/>
      </w:r>
      <w:r w:rsidR="00771568">
        <w:rPr>
          <w:lang w:eastAsia="ru-RU"/>
        </w:rPr>
        <w:t>Поступление услуг</w:t>
      </w:r>
      <w:r w:rsidR="00047C04">
        <w:rPr>
          <w:lang w:eastAsia="ru-RU"/>
        </w:rPr>
        <w:t xml:space="preserve"> (без НДС)</w:t>
      </w:r>
      <w:bookmarkEnd w:id="33"/>
    </w:p>
    <w:p w:rsidR="00047C04" w:rsidRDefault="00047C04" w:rsidP="0077156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2A305DB" wp14:editId="13245942">
            <wp:extent cx="5940425" cy="3005466"/>
            <wp:effectExtent l="0" t="0" r="317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04" w:rsidRDefault="00047C04" w:rsidP="0077156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4810361" wp14:editId="146B883E">
            <wp:extent cx="5940425" cy="2957031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04" w:rsidRPr="00047C04" w:rsidRDefault="00047C04" w:rsidP="00771568">
      <w:pPr>
        <w:rPr>
          <w:b/>
          <w:lang w:eastAsia="ru-RU"/>
        </w:rPr>
      </w:pPr>
      <w:r w:rsidRPr="00047C04">
        <w:rPr>
          <w:b/>
          <w:lang w:eastAsia="ru-RU"/>
        </w:rPr>
        <w:t>Проводки документа:</w:t>
      </w:r>
    </w:p>
    <w:p w:rsidR="0045419A" w:rsidRDefault="00047C04" w:rsidP="0077156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566A7E" wp14:editId="1A4057EA">
            <wp:extent cx="5940425" cy="1646201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9A" w:rsidRDefault="0045419A" w:rsidP="0045419A">
      <w:pPr>
        <w:rPr>
          <w:lang w:eastAsia="ru-RU"/>
        </w:rPr>
      </w:pPr>
      <w:r>
        <w:rPr>
          <w:lang w:eastAsia="ru-RU"/>
        </w:rPr>
        <w:br w:type="page"/>
      </w:r>
    </w:p>
    <w:p w:rsidR="00047C04" w:rsidRDefault="00845C44" w:rsidP="0045419A">
      <w:pPr>
        <w:pStyle w:val="1"/>
        <w:rPr>
          <w:lang w:eastAsia="ru-RU"/>
        </w:rPr>
      </w:pPr>
      <w:bookmarkStart w:id="34" w:name="_Toc68266724"/>
      <w:r>
        <w:rPr>
          <w:lang w:eastAsia="ru-RU"/>
        </w:rPr>
        <w:lastRenderedPageBreak/>
        <w:t>5.</w:t>
      </w:r>
      <w:r>
        <w:rPr>
          <w:lang w:eastAsia="ru-RU"/>
        </w:rPr>
        <w:tab/>
      </w:r>
      <w:r w:rsidR="00586750">
        <w:rPr>
          <w:lang w:eastAsia="ru-RU"/>
        </w:rPr>
        <w:t>Учет операций по счету 6101</w:t>
      </w:r>
      <w:r w:rsidR="0045419A">
        <w:rPr>
          <w:lang w:eastAsia="ru-RU"/>
        </w:rPr>
        <w:t>3</w:t>
      </w:r>
      <w:bookmarkEnd w:id="34"/>
    </w:p>
    <w:p w:rsidR="0045419A" w:rsidRDefault="0045419A" w:rsidP="0045419A">
      <w:pPr>
        <w:rPr>
          <w:lang w:eastAsia="ru-RU"/>
        </w:rPr>
      </w:pPr>
      <w:r>
        <w:rPr>
          <w:lang w:eastAsia="ru-RU"/>
        </w:rPr>
        <w:t>Операции по счету 610</w:t>
      </w:r>
      <w:r w:rsidR="00586750">
        <w:rPr>
          <w:lang w:eastAsia="ru-RU"/>
        </w:rPr>
        <w:t>1</w:t>
      </w:r>
      <w:r>
        <w:rPr>
          <w:lang w:eastAsia="ru-RU"/>
        </w:rPr>
        <w:t>3 будут рассмотрены более подробно в теме «Основные средства</w:t>
      </w:r>
      <w:r w:rsidR="00586750">
        <w:rPr>
          <w:lang w:eastAsia="ru-RU"/>
        </w:rPr>
        <w:t xml:space="preserve"> и инвестиционное имущество</w:t>
      </w:r>
      <w:r>
        <w:rPr>
          <w:lang w:eastAsia="ru-RU"/>
        </w:rPr>
        <w:t>»</w:t>
      </w:r>
    </w:p>
    <w:p w:rsidR="004D0878" w:rsidRDefault="004D0878">
      <w:pPr>
        <w:rPr>
          <w:lang w:eastAsia="ru-RU"/>
        </w:rPr>
      </w:pPr>
      <w:r>
        <w:rPr>
          <w:lang w:eastAsia="ru-RU"/>
        </w:rPr>
        <w:br w:type="page"/>
      </w:r>
    </w:p>
    <w:p w:rsidR="004D0878" w:rsidRDefault="00845C44" w:rsidP="004D0878">
      <w:pPr>
        <w:pStyle w:val="1"/>
      </w:pPr>
      <w:bookmarkStart w:id="35" w:name="_Toc68266725"/>
      <w:r>
        <w:lastRenderedPageBreak/>
        <w:t>6.</w:t>
      </w:r>
      <w:r>
        <w:tab/>
      </w:r>
      <w:r w:rsidR="004D0878">
        <w:t xml:space="preserve">Счета </w:t>
      </w:r>
      <w:r w:rsidR="004D0878" w:rsidRPr="000879BF">
        <w:t>учета</w:t>
      </w:r>
      <w:r w:rsidR="004D0878">
        <w:t xml:space="preserve"> запасов</w:t>
      </w:r>
      <w:bookmarkEnd w:id="35"/>
    </w:p>
    <w:p w:rsidR="004D0878" w:rsidRPr="00DA2D1A" w:rsidRDefault="004D0878" w:rsidP="004D0878">
      <w:r>
        <w:t xml:space="preserve">Учет запасов осуществляется на балансовых счета второго порядка, открытых на счете </w:t>
      </w:r>
      <w:r>
        <w:rPr>
          <w:szCs w:val="28"/>
        </w:rPr>
        <w:t>№ 610 «Запасы».</w:t>
      </w:r>
    </w:p>
    <w:tbl>
      <w:tblPr>
        <w:tblW w:w="10080" w:type="dxa"/>
        <w:tblInd w:w="9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28"/>
        <w:gridCol w:w="2192"/>
        <w:gridCol w:w="7060"/>
      </w:tblGrid>
      <w:tr w:rsidR="004D0878" w:rsidRPr="000879BF" w:rsidTr="004D0878">
        <w:trPr>
          <w:trHeight w:val="12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61002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Запасные части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На счете № 61002 «Запасные части» учитываются </w:t>
            </w:r>
            <w:r w:rsidRPr="000879BF">
              <w:rPr>
                <w:rFonts w:ascii="Calibri" w:eastAsia="Times New Roman" w:hAnsi="Calibri" w:cs="Calibri"/>
                <w:b/>
                <w:bCs/>
                <w:sz w:val="22"/>
                <w:lang w:eastAsia="ru-RU"/>
              </w:rPr>
              <w:t>запасные части, комплектующие изделия, предназначенные для проведения ремонта, замены изношенных частей оборудования, транспортных средств и тому подобное,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не отвечающие критериям признания объектов основных средств, определенным в пункте 2.1 с учетом пункта 2.5 настоящего Положения.</w:t>
            </w:r>
          </w:p>
        </w:tc>
      </w:tr>
      <w:tr w:rsidR="004D0878" w:rsidRPr="000879BF" w:rsidTr="004D0878">
        <w:trPr>
          <w:trHeight w:val="3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61003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Бланки строгой отчетности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На счете № 61003 «Бланки строгой отчетности » учитываются 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бланки строгой отчетности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.</w:t>
            </w:r>
          </w:p>
        </w:tc>
      </w:tr>
      <w:tr w:rsidR="004D0878" w:rsidRPr="000879BF" w:rsidTr="004D0878">
        <w:trPr>
          <w:trHeight w:val="18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61008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Материалы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На счете № 61008 «Материалы» учитываются запасы, 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однократно используемые (потребляемые) для проведения работ, оказания услуг, в хозяйственных нуждах и в административных целях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. На этом счете, в частности, учитываются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 xml:space="preserve"> запасы топлива и горюче-смазочных материалов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(в том числе и в виде талонов на них), 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упаковочные материалы, бумага, бланки, носители, предназначенные для хранения информации, материалы для текущего обслуживания помещений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и тому подобное.</w:t>
            </w:r>
          </w:p>
        </w:tc>
      </w:tr>
      <w:tr w:rsidR="004D0878" w:rsidRPr="000879BF" w:rsidTr="004D0878">
        <w:trPr>
          <w:trHeight w:val="15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61009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Инвентарь и принадлежности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На счете № 61009 «Инвентарь и принадлежности» учитываются 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инструменты, приборы, хозяйственный инвентарь, канцелярские принадлежности, специальные устройства, средства для упаковки денег, обеспечивающие их сохранность при доставке, специальная одежда и обувь, произведения искусства, предметы интерьера и дизайна, предметы антиквариата и другие.</w:t>
            </w:r>
          </w:p>
        </w:tc>
      </w:tr>
      <w:tr w:rsidR="004D0878" w:rsidRPr="000879BF" w:rsidTr="004D0878">
        <w:trPr>
          <w:trHeight w:val="12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61010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Издания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На счете № 61010 «Издания» учитываются к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ниги, брошюры, пособия, справочные материалы, включая записанные на магнитных и других носителях информации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, в том числе приобретенные с целью пополнения библиотечных фондов либо использования в текущей деятельности.</w:t>
            </w:r>
          </w:p>
        </w:tc>
      </w:tr>
      <w:tr w:rsidR="004D0878" w:rsidRPr="000879BF" w:rsidTr="004D0878">
        <w:trPr>
          <w:trHeight w:val="15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61013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Материалы, предназначенные для сооружения, создания и восстановления основных средств и инвестиционного имущества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На счете № 61013 «Материалы, предназначенные для сооружения, создания и восстановления основных средств и инвестиционного имущества» учитываются 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материалы, в том числе детали и конструкции, используемые для сооружения (строительства), создания (изготовления), восстановления объектов основных средств, сооружения (строительства), восстановления объектов инвестиционного имущества</w:t>
            </w: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.</w:t>
            </w:r>
          </w:p>
        </w:tc>
      </w:tr>
      <w:tr w:rsidR="004D0878" w:rsidRPr="000879BF" w:rsidTr="004D0878">
        <w:trPr>
          <w:trHeight w:val="600"/>
        </w:trPr>
        <w:tc>
          <w:tcPr>
            <w:tcW w:w="724" w:type="dxa"/>
            <w:shd w:val="clear" w:color="000000" w:fill="FFFFFF"/>
            <w:noWrap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61014</w:t>
            </w:r>
          </w:p>
        </w:tc>
        <w:tc>
          <w:tcPr>
            <w:tcW w:w="1701" w:type="dxa"/>
            <w:shd w:val="clear" w:color="000000" w:fill="FFFFFF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</w:pPr>
            <w:r w:rsidRPr="000879BF">
              <w:rPr>
                <w:rFonts w:ascii="Arial" w:eastAsia="Times New Roman" w:hAnsi="Arial" w:cs="Arial"/>
                <w:b/>
                <w:bCs/>
                <w:color w:val="333333"/>
                <w:sz w:val="22"/>
                <w:lang w:eastAsia="ru-RU"/>
              </w:rPr>
              <w:t>Товары</w:t>
            </w:r>
          </w:p>
        </w:tc>
        <w:tc>
          <w:tcPr>
            <w:tcW w:w="7655" w:type="dxa"/>
            <w:shd w:val="clear" w:color="auto" w:fill="auto"/>
            <w:vAlign w:val="bottom"/>
            <w:hideMark/>
          </w:tcPr>
          <w:p w:rsidR="004D0878" w:rsidRPr="000879BF" w:rsidRDefault="004D0878" w:rsidP="004D08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879B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На счете № 61014 «Товары» учитываются </w:t>
            </w:r>
            <w:r w:rsidRPr="000879BF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товарно-материальные ценности, приобретенные в качестве товаров для продажи.</w:t>
            </w:r>
          </w:p>
        </w:tc>
      </w:tr>
    </w:tbl>
    <w:p w:rsidR="004D0878" w:rsidRDefault="004D0878" w:rsidP="004D0878"/>
    <w:p w:rsidR="004D0878" w:rsidRDefault="004D0878" w:rsidP="004D0878">
      <w:r>
        <w:br w:type="page"/>
      </w:r>
    </w:p>
    <w:p w:rsidR="004D0878" w:rsidRDefault="00845C44" w:rsidP="004D0878">
      <w:pPr>
        <w:pStyle w:val="2"/>
      </w:pPr>
      <w:bookmarkStart w:id="36" w:name="_Toc68266726"/>
      <w:r>
        <w:lastRenderedPageBreak/>
        <w:t>6.1.</w:t>
      </w:r>
      <w:r>
        <w:tab/>
      </w:r>
      <w:r w:rsidR="0009454A">
        <w:t>Лицевые счета</w:t>
      </w:r>
      <w:r w:rsidR="004D0878">
        <w:t xml:space="preserve"> учет</w:t>
      </w:r>
      <w:r w:rsidR="0009454A">
        <w:t>а</w:t>
      </w:r>
      <w:r w:rsidR="004D0878">
        <w:t xml:space="preserve"> запасов</w:t>
      </w:r>
      <w:bookmarkEnd w:id="36"/>
    </w:p>
    <w:p w:rsidR="00605356" w:rsidRDefault="00605356" w:rsidP="004D0878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В соответствии с п. 9.2 612-П - Аналитический учет запасов должен обеспечивать получение информации по лицам, ответственным за сохранность запасов, и по местам хранения запасов.</w:t>
      </w:r>
    </w:p>
    <w:p w:rsidR="00605356" w:rsidRDefault="00605356" w:rsidP="004D0878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В программе </w:t>
      </w:r>
      <w:r w:rsidR="000773CB">
        <w:rPr>
          <w:rFonts w:cs="Times New Roman"/>
          <w:color w:val="000000"/>
          <w:shd w:val="clear" w:color="auto" w:fill="FFFFFF"/>
        </w:rPr>
        <w:t xml:space="preserve">лицевые счета учета запасов </w:t>
      </w:r>
      <w:r w:rsidR="00487972">
        <w:rPr>
          <w:rFonts w:cs="Times New Roman"/>
          <w:color w:val="000000"/>
          <w:shd w:val="clear" w:color="auto" w:fill="FFFFFF"/>
        </w:rPr>
        <w:t xml:space="preserve">создаются </w:t>
      </w:r>
      <w:r w:rsidR="0009454A">
        <w:rPr>
          <w:rFonts w:cs="Times New Roman"/>
          <w:color w:val="000000"/>
          <w:shd w:val="clear" w:color="auto" w:fill="FFFFFF"/>
        </w:rPr>
        <w:t>в разрезе параметров</w:t>
      </w:r>
      <w:r w:rsidR="00487972">
        <w:rPr>
          <w:rFonts w:cs="Times New Roman"/>
          <w:color w:val="000000"/>
          <w:shd w:val="clear" w:color="auto" w:fill="FFFFFF"/>
        </w:rPr>
        <w:t>:</w:t>
      </w:r>
    </w:p>
    <w:p w:rsidR="00487972" w:rsidRDefault="00487972" w:rsidP="00487972">
      <w:pPr>
        <w:pStyle w:val="a3"/>
        <w:numPr>
          <w:ilvl w:val="0"/>
          <w:numId w:val="2"/>
        </w:numPr>
      </w:pPr>
      <w:r>
        <w:t>Склад</w:t>
      </w:r>
    </w:p>
    <w:p w:rsidR="00487972" w:rsidRDefault="00487972" w:rsidP="00487972">
      <w:pPr>
        <w:pStyle w:val="a3"/>
        <w:numPr>
          <w:ilvl w:val="0"/>
          <w:numId w:val="2"/>
        </w:numPr>
      </w:pPr>
      <w:r>
        <w:t>Вид номенклатуры</w:t>
      </w:r>
    </w:p>
    <w:p w:rsidR="00487972" w:rsidRDefault="00487972" w:rsidP="004D0878">
      <w:pPr>
        <w:rPr>
          <w:rFonts w:cs="Times New Roman"/>
          <w:color w:val="000000"/>
          <w:shd w:val="clear" w:color="auto" w:fill="FFFFFF"/>
        </w:rPr>
      </w:pPr>
      <w:r>
        <w:t xml:space="preserve">В справочнике </w:t>
      </w:r>
      <w:r w:rsidRPr="008125B2">
        <w:rPr>
          <w:b/>
        </w:rPr>
        <w:t>Склады</w:t>
      </w:r>
      <w:r>
        <w:t xml:space="preserve"> хранится информация об ответственных лицах, что удовлетворяет требованиям </w:t>
      </w:r>
      <w:r>
        <w:rPr>
          <w:rFonts w:cs="Times New Roman"/>
          <w:color w:val="000000"/>
          <w:shd w:val="clear" w:color="auto" w:fill="FFFFFF"/>
        </w:rPr>
        <w:t>612-П:</w:t>
      </w:r>
    </w:p>
    <w:p w:rsidR="008125B2" w:rsidRDefault="000773CB" w:rsidP="000773CB">
      <w:pPr>
        <w:pStyle w:val="a8"/>
        <w:rPr>
          <w:rFonts w:cs="Times New Roman"/>
          <w:color w:val="000000"/>
          <w:shd w:val="clear" w:color="auto" w:fill="FFFFFF"/>
        </w:rPr>
      </w:pPr>
      <w:r>
        <w:drawing>
          <wp:inline distT="0" distB="0" distL="0" distR="0" wp14:anchorId="31797477" wp14:editId="1B75C583">
            <wp:extent cx="3284218" cy="17399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85974" cy="17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B2" w:rsidRDefault="008125B2">
      <w:pPr>
        <w:rPr>
          <w:rFonts w:cs="Times New Roman"/>
          <w:noProof/>
          <w:color w:val="000000"/>
          <w:shd w:val="clear" w:color="auto" w:fill="FFFFFF"/>
          <w:lang w:eastAsia="ru-RU"/>
        </w:rPr>
      </w:pPr>
      <w:r>
        <w:rPr>
          <w:rFonts w:cs="Times New Roman"/>
          <w:color w:val="000000"/>
          <w:shd w:val="clear" w:color="auto" w:fill="FFFFFF"/>
        </w:rPr>
        <w:br w:type="page"/>
      </w:r>
    </w:p>
    <w:p w:rsidR="000773CB" w:rsidRDefault="00845C44" w:rsidP="001B39DB">
      <w:pPr>
        <w:pStyle w:val="2"/>
        <w:rPr>
          <w:shd w:val="clear" w:color="auto" w:fill="FFFFFF"/>
        </w:rPr>
      </w:pPr>
      <w:bookmarkStart w:id="37" w:name="_Toc68266727"/>
      <w:r>
        <w:rPr>
          <w:shd w:val="clear" w:color="auto" w:fill="FFFFFF"/>
        </w:rPr>
        <w:lastRenderedPageBreak/>
        <w:t>6.2.</w:t>
      </w:r>
      <w:r>
        <w:rPr>
          <w:shd w:val="clear" w:color="auto" w:fill="FFFFFF"/>
        </w:rPr>
        <w:tab/>
      </w:r>
      <w:r w:rsidR="008125B2">
        <w:rPr>
          <w:shd w:val="clear" w:color="auto" w:fill="FFFFFF"/>
        </w:rPr>
        <w:t>Примеры лицевых счетов</w:t>
      </w:r>
      <w:bookmarkEnd w:id="37"/>
    </w:p>
    <w:p w:rsidR="001B39DB" w:rsidRDefault="008125B2">
      <w:r>
        <w:rPr>
          <w:lang w:eastAsia="ru-RU"/>
        </w:rPr>
        <w:t>В схеме приведены примеры лицевых счетов</w:t>
      </w:r>
      <w:r w:rsidR="001B39DB">
        <w:rPr>
          <w:lang w:eastAsia="ru-RU"/>
        </w:rPr>
        <w:t xml:space="preserve"> учета запасов</w:t>
      </w:r>
      <w:r>
        <w:rPr>
          <w:lang w:eastAsia="ru-RU"/>
        </w:rPr>
        <w:t xml:space="preserve">, открытых </w:t>
      </w:r>
      <w:r w:rsidR="001B39DB">
        <w:rPr>
          <w:lang w:eastAsia="ru-RU"/>
        </w:rPr>
        <w:t>в демо-базе в разрезе двух складов:</w:t>
      </w:r>
    </w:p>
    <w:p w:rsidR="008125B2" w:rsidRDefault="001B39DB">
      <w:pPr>
        <w:rPr>
          <w:rFonts w:eastAsiaTheme="majorEastAsia" w:cstheme="majorBidi"/>
          <w:b/>
          <w:bCs/>
          <w:color w:val="4F81BD" w:themeColor="accent1"/>
          <w:szCs w:val="26"/>
        </w:rPr>
      </w:pPr>
      <w:r>
        <w:rPr>
          <w:noProof/>
          <w:lang w:eastAsia="ru-RU"/>
        </w:rPr>
        <w:drawing>
          <wp:inline distT="0" distB="0" distL="0" distR="0" wp14:anchorId="1026E29F" wp14:editId="3ED0B1CC">
            <wp:extent cx="6152515" cy="427228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125B2">
        <w:br w:type="page"/>
      </w:r>
    </w:p>
    <w:p w:rsidR="004D0878" w:rsidRDefault="00845C44" w:rsidP="004D0878">
      <w:pPr>
        <w:pStyle w:val="2"/>
      </w:pPr>
      <w:bookmarkStart w:id="38" w:name="_Toc68266728"/>
      <w:r>
        <w:lastRenderedPageBreak/>
        <w:t>6.3.</w:t>
      </w:r>
      <w:r>
        <w:tab/>
      </w:r>
      <w:r w:rsidR="004D0878">
        <w:t>Правило открытия лицевых счетов</w:t>
      </w:r>
      <w:bookmarkEnd w:id="38"/>
    </w:p>
    <w:p w:rsidR="004D0878" w:rsidRDefault="004D0878" w:rsidP="004D0878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6741B640" wp14:editId="5EF9989A">
            <wp:extent cx="5400000" cy="329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860469B" wp14:editId="1081690D">
            <wp:extent cx="5400000" cy="411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A7C8CD" wp14:editId="72CF3956">
            <wp:extent cx="5400000" cy="41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r>
        <w:t xml:space="preserve">Список счетов, для открытия которых используется данное правило, указывается на вкладке </w:t>
      </w:r>
      <w:r w:rsidRPr="00B50C2E">
        <w:rPr>
          <w:b/>
        </w:rPr>
        <w:t>Настройки открытия счетов по правилу</w:t>
      </w:r>
      <w:r>
        <w:t xml:space="preserve">: </w:t>
      </w:r>
    </w:p>
    <w:p w:rsidR="004D0878" w:rsidRDefault="004D0878" w:rsidP="004D0878">
      <w:r>
        <w:rPr>
          <w:noProof/>
          <w:lang w:eastAsia="ru-RU"/>
        </w:rPr>
        <w:drawing>
          <wp:inline distT="0" distB="0" distL="0" distR="0" wp14:anchorId="12D7826B" wp14:editId="70B3052E">
            <wp:extent cx="5940425" cy="390122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r>
        <w:br w:type="page"/>
      </w:r>
    </w:p>
    <w:p w:rsidR="004D0878" w:rsidRDefault="00845C44" w:rsidP="004D0878">
      <w:pPr>
        <w:pStyle w:val="2"/>
      </w:pPr>
      <w:bookmarkStart w:id="39" w:name="_Toc68266729"/>
      <w:r>
        <w:lastRenderedPageBreak/>
        <w:t>6.4.</w:t>
      </w:r>
      <w:r>
        <w:tab/>
      </w:r>
      <w:r w:rsidR="004D0878">
        <w:t>Справочник Виды номенклатуры</w:t>
      </w:r>
      <w:bookmarkEnd w:id="39"/>
    </w:p>
    <w:p w:rsidR="004D0878" w:rsidRPr="00412B8E" w:rsidRDefault="004D0878" w:rsidP="004D0878">
      <w:pPr>
        <w:pStyle w:val="3"/>
      </w:pPr>
      <w:bookmarkStart w:id="40" w:name="_Toc68266730"/>
      <w:r>
        <w:t>Начальное заполнение справочника Виды номенклатуры</w:t>
      </w:r>
      <w:bookmarkEnd w:id="40"/>
    </w:p>
    <w:p w:rsidR="008125B2" w:rsidRDefault="004D0878" w:rsidP="004D0878">
      <w:r>
        <w:t xml:space="preserve">Справочник не переносится при начальном заполнении из базы БЮЛ ХР, а заполняется программой </w:t>
      </w:r>
      <w:r w:rsidR="008125B2">
        <w:t xml:space="preserve">по-умолчанию </w:t>
      </w:r>
      <w:r>
        <w:t>автоматически при  выполнении начального заполнения базы ЕПС.</w:t>
      </w:r>
      <w:r w:rsidR="008125B2">
        <w:t xml:space="preserve"> </w:t>
      </w:r>
    </w:p>
    <w:p w:rsidR="004D0878" w:rsidRDefault="008125B2" w:rsidP="004D0878">
      <w:r>
        <w:t>В дальнейшем справочник заполняется пользователями программы самостоятельно.</w:t>
      </w:r>
    </w:p>
    <w:p w:rsidR="004D0878" w:rsidRDefault="004D0878" w:rsidP="004D0878">
      <w:r>
        <w:rPr>
          <w:noProof/>
          <w:lang w:eastAsia="ru-RU"/>
        </w:rPr>
        <w:drawing>
          <wp:inline distT="0" distB="0" distL="0" distR="0" wp14:anchorId="1EDAAC66" wp14:editId="4614941B">
            <wp:extent cx="5935426" cy="31337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b="17955"/>
                    <a:stretch/>
                  </pic:blipFill>
                  <pic:spPr bwMode="auto">
                    <a:xfrm>
                      <a:off x="0" y="0"/>
                      <a:ext cx="5940425" cy="313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78" w:rsidRDefault="004D0878" w:rsidP="004D0878">
      <w:r>
        <w:t>В результате начального заполнения создаются следующие элементы справочника:</w:t>
      </w:r>
    </w:p>
    <w:p w:rsidR="004D0878" w:rsidRDefault="004D0878" w:rsidP="004D0878">
      <w:r>
        <w:rPr>
          <w:noProof/>
          <w:lang w:eastAsia="ru-RU"/>
        </w:rPr>
        <w:lastRenderedPageBreak/>
        <w:drawing>
          <wp:inline distT="0" distB="0" distL="0" distR="0" wp14:anchorId="1E829B7D" wp14:editId="1393CF6C">
            <wp:extent cx="5940425" cy="419428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3"/>
      </w:pPr>
      <w:bookmarkStart w:id="41" w:name="_Toc68266731"/>
      <w:r>
        <w:t>Параметр отражения в БУ</w:t>
      </w:r>
      <w:bookmarkEnd w:id="41"/>
    </w:p>
    <w:p w:rsidR="004D0878" w:rsidRDefault="004D0878" w:rsidP="004D0878">
      <w:r>
        <w:t xml:space="preserve">В справочник добавлен новый реквизит </w:t>
      </w:r>
      <w:r w:rsidRPr="004003D5">
        <w:rPr>
          <w:b/>
        </w:rPr>
        <w:t>Параметр отражения в БУ</w:t>
      </w:r>
      <w:r>
        <w:rPr>
          <w:b/>
        </w:rPr>
        <w:t xml:space="preserve"> – </w:t>
      </w:r>
      <w:r w:rsidRPr="00412B8E">
        <w:t xml:space="preserve">дополнительная </w:t>
      </w:r>
      <w:r>
        <w:t>аналитика</w:t>
      </w:r>
      <w:r w:rsidRPr="00412B8E">
        <w:t>,</w:t>
      </w:r>
      <w:r>
        <w:t xml:space="preserve"> по которой будет определяться список используемых счетов ЕПС.</w:t>
      </w:r>
    </w:p>
    <w:p w:rsidR="004D0878" w:rsidRDefault="004D0878" w:rsidP="004D0878">
      <w:pPr>
        <w:pStyle w:val="a6"/>
      </w:pPr>
      <w:r>
        <w:drawing>
          <wp:inline distT="0" distB="0" distL="0" distR="0" wp14:anchorId="288920E0" wp14:editId="2FBF0585">
            <wp:extent cx="5105400" cy="252717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b/>
        </w:rPr>
      </w:pPr>
      <w:r>
        <w:t xml:space="preserve">Для запасов следует выбирать соответствующий Параметр отражения в БУ из группы </w:t>
      </w:r>
      <w:r w:rsidRPr="005F098D">
        <w:rPr>
          <w:b/>
        </w:rPr>
        <w:t>Параметры отражения активов – Запасы</w:t>
      </w:r>
      <w:r>
        <w:rPr>
          <w:b/>
        </w:rPr>
        <w:t>:</w:t>
      </w:r>
    </w:p>
    <w:p w:rsidR="004D0878" w:rsidRDefault="004D0878" w:rsidP="004D0878">
      <w:pPr>
        <w:pStyle w:val="a6"/>
      </w:pPr>
      <w:r>
        <w:lastRenderedPageBreak/>
        <w:drawing>
          <wp:inline distT="0" distB="0" distL="0" distR="0" wp14:anchorId="4E43987B" wp14:editId="123D865F">
            <wp:extent cx="4514850" cy="317920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23955" cy="318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3"/>
        <w:rPr>
          <w:lang w:eastAsia="ru-RU"/>
        </w:rPr>
      </w:pPr>
      <w:bookmarkStart w:id="42" w:name="_Toc68266732"/>
      <w:r>
        <w:rPr>
          <w:lang w:eastAsia="ru-RU"/>
        </w:rPr>
        <w:t>Начальное заполнение справочника Номенклатура</w:t>
      </w:r>
      <w:bookmarkEnd w:id="42"/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Реквизит Вид номенклатуры в справочнике Номенклатура не переносится при начальном заполнении </w:t>
      </w:r>
      <w:r>
        <w:t>из базы БЮЛ ХР, поэтому предусмотрена обработка для заполнения этого реквизита.</w:t>
      </w:r>
      <w:r>
        <w:rPr>
          <w:lang w:eastAsia="ru-RU"/>
        </w:rPr>
        <w:t xml:space="preserve"> </w:t>
      </w:r>
    </w:p>
    <w:p w:rsidR="004D0878" w:rsidRPr="00EC1EB4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589C43" wp14:editId="2B6FA78F">
            <wp:extent cx="5940425" cy="453578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lastRenderedPageBreak/>
        <w:t xml:space="preserve">На вкладке </w:t>
      </w:r>
      <w:r w:rsidRPr="0023731A">
        <w:rPr>
          <w:b/>
          <w:lang w:eastAsia="ru-RU"/>
        </w:rPr>
        <w:t>Материалы</w:t>
      </w:r>
      <w:r>
        <w:rPr>
          <w:lang w:eastAsia="ru-RU"/>
        </w:rPr>
        <w:t xml:space="preserve"> выводится список Номенклатуры, заведенной в информационной базе. </w:t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Для каждой номенклатуры требуется установить подходящий Вид номенклатуры. </w:t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Предусмотрена возможность установить один вид номенклатуры сразу для нескольких строк, для этого выберите нужное значение и нажмите кнопку </w:t>
      </w:r>
      <w:r>
        <w:rPr>
          <w:noProof/>
          <w:lang w:eastAsia="ru-RU"/>
        </w:rPr>
        <w:drawing>
          <wp:inline distT="0" distB="0" distL="0" distR="0" wp14:anchorId="757BDE08" wp14:editId="2C01C4E1">
            <wp:extent cx="2867025" cy="314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AEABBD6" wp14:editId="7A34E13F">
            <wp:extent cx="5940425" cy="318510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845C44" w:rsidP="004D0878">
      <w:pPr>
        <w:pStyle w:val="2"/>
        <w:rPr>
          <w:lang w:eastAsia="ru-RU"/>
        </w:rPr>
      </w:pPr>
      <w:bookmarkStart w:id="43" w:name="_Toc68266733"/>
      <w:r>
        <w:rPr>
          <w:lang w:eastAsia="ru-RU"/>
        </w:rPr>
        <w:t>6.5.</w:t>
      </w:r>
      <w:r>
        <w:rPr>
          <w:lang w:eastAsia="ru-RU"/>
        </w:rPr>
        <w:tab/>
      </w:r>
      <w:r w:rsidR="004D0878">
        <w:rPr>
          <w:lang w:eastAsia="ru-RU"/>
        </w:rPr>
        <w:t>Открытие лицевых счетов</w:t>
      </w:r>
      <w:bookmarkEnd w:id="43"/>
    </w:p>
    <w:p w:rsidR="004D0878" w:rsidRPr="004A2443" w:rsidRDefault="004D0878" w:rsidP="004D0878">
      <w:pPr>
        <w:pStyle w:val="3"/>
        <w:rPr>
          <w:lang w:eastAsia="ru-RU"/>
        </w:rPr>
      </w:pPr>
      <w:bookmarkStart w:id="44" w:name="_Toc68266734"/>
      <w:r>
        <w:rPr>
          <w:lang w:eastAsia="ru-RU"/>
        </w:rPr>
        <w:t>Первоначальное заполнение</w:t>
      </w:r>
      <w:bookmarkEnd w:id="44"/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На вкладке </w:t>
      </w:r>
      <w:r w:rsidRPr="000D7E3D">
        <w:rPr>
          <w:b/>
          <w:lang w:eastAsia="ru-RU"/>
        </w:rPr>
        <w:t>Счета по видам номенклатуры</w:t>
      </w:r>
      <w:r>
        <w:rPr>
          <w:lang w:eastAsia="ru-RU"/>
        </w:rPr>
        <w:t xml:space="preserve"> обработки начального заполнения есть возможность группового открытия лицевых счетов учета запасов.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B22C4A" wp14:editId="2359FD35">
            <wp:extent cx="5940425" cy="288345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Pr="00EC1EB4" w:rsidRDefault="004D0878" w:rsidP="004D0878">
      <w:pPr>
        <w:pStyle w:val="3"/>
        <w:rPr>
          <w:lang w:eastAsia="ru-RU"/>
        </w:rPr>
      </w:pPr>
      <w:bookmarkStart w:id="45" w:name="_Toc68266735"/>
      <w:r>
        <w:rPr>
          <w:lang w:eastAsia="ru-RU"/>
        </w:rPr>
        <w:t>Дальнейшее открытие лицевых счетов</w:t>
      </w:r>
      <w:bookmarkEnd w:id="45"/>
    </w:p>
    <w:p w:rsidR="004D0878" w:rsidRDefault="004D0878" w:rsidP="004D0878">
      <w:r>
        <w:t xml:space="preserve">В дальнейшем открытие лицевых счетов возможно непосредственно из справочника </w:t>
      </w:r>
      <w:r w:rsidRPr="00572CBC">
        <w:rPr>
          <w:b/>
        </w:rPr>
        <w:t>Виды номенклатуры</w:t>
      </w:r>
      <w:r>
        <w:t>.</w:t>
      </w:r>
    </w:p>
    <w:p w:rsidR="004D0878" w:rsidRDefault="004D0878" w:rsidP="004D0878">
      <w:pPr>
        <w:pStyle w:val="a6"/>
      </w:pPr>
      <w:r>
        <w:drawing>
          <wp:inline distT="0" distB="0" distL="0" distR="0" wp14:anchorId="4E53AA6D" wp14:editId="7ABDFF12">
            <wp:extent cx="4150800" cy="18000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5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r>
        <w:t xml:space="preserve">По команде </w:t>
      </w:r>
      <w:r w:rsidRPr="00572CBC">
        <w:rPr>
          <w:b/>
        </w:rPr>
        <w:t>Используемые лицевые счета</w:t>
      </w:r>
      <w:r>
        <w:t xml:space="preserve"> выводится список уже открытых лицевых счетов для номенклатуры.</w:t>
      </w:r>
    </w:p>
    <w:p w:rsidR="004D0878" w:rsidRDefault="004D0878" w:rsidP="004D0878">
      <w:pPr>
        <w:pStyle w:val="a6"/>
      </w:pPr>
      <w:r>
        <w:drawing>
          <wp:inline distT="0" distB="0" distL="0" distR="0" wp14:anchorId="65EF4FD2" wp14:editId="28D615EA">
            <wp:extent cx="5940425" cy="80072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r>
        <w:t xml:space="preserve">По команде </w:t>
      </w:r>
      <w:r w:rsidRPr="005F098D">
        <w:rPr>
          <w:b/>
        </w:rPr>
        <w:t>Открыть лицевые счета</w:t>
      </w:r>
      <w:r>
        <w:t xml:space="preserve"> будет открыта обработка </w:t>
      </w:r>
      <w:r w:rsidRPr="005F098D">
        <w:rPr>
          <w:b/>
        </w:rPr>
        <w:t>Открытие лицевых счетов</w:t>
      </w:r>
      <w:r>
        <w:t>.</w:t>
      </w:r>
    </w:p>
    <w:p w:rsidR="004D0878" w:rsidRDefault="004D0878" w:rsidP="004D0878">
      <w:pPr>
        <w:pStyle w:val="a8"/>
      </w:pPr>
    </w:p>
    <w:p w:rsidR="004D0878" w:rsidRDefault="004D0878" w:rsidP="004D0878">
      <w:pPr>
        <w:pStyle w:val="a8"/>
      </w:pPr>
      <w:r>
        <w:lastRenderedPageBreak/>
        <w:drawing>
          <wp:inline distT="0" distB="0" distL="0" distR="0" wp14:anchorId="381377B1" wp14:editId="5DE3984B">
            <wp:extent cx="5047200" cy="25200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drawing>
          <wp:inline distT="0" distB="0" distL="0" distR="0" wp14:anchorId="7F564AA9" wp14:editId="2C7B384C">
            <wp:extent cx="4910400" cy="252000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1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drawing>
          <wp:inline distT="0" distB="0" distL="0" distR="0" wp14:anchorId="0E2B7BAD" wp14:editId="35345AF0">
            <wp:extent cx="5025600" cy="25200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2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br w:type="page"/>
      </w:r>
    </w:p>
    <w:p w:rsidR="004D0878" w:rsidRDefault="00845C44" w:rsidP="004D0878">
      <w:pPr>
        <w:pStyle w:val="1"/>
        <w:rPr>
          <w:lang w:eastAsia="ru-RU"/>
        </w:rPr>
      </w:pPr>
      <w:bookmarkStart w:id="46" w:name="_Toc68266736"/>
      <w:r>
        <w:rPr>
          <w:lang w:eastAsia="ru-RU"/>
        </w:rPr>
        <w:lastRenderedPageBreak/>
        <w:t>7.</w:t>
      </w:r>
      <w:r>
        <w:rPr>
          <w:lang w:eastAsia="ru-RU"/>
        </w:rPr>
        <w:tab/>
      </w:r>
      <w:r w:rsidR="004D0878">
        <w:rPr>
          <w:lang w:eastAsia="ru-RU"/>
        </w:rPr>
        <w:t>Счета учета расчетов с контрагентами</w:t>
      </w:r>
      <w:r w:rsidR="001B39DB">
        <w:rPr>
          <w:lang w:eastAsia="ru-RU"/>
        </w:rPr>
        <w:t>-поставщиками</w:t>
      </w:r>
      <w:bookmarkEnd w:id="46"/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Для отражения расчетов с </w:t>
      </w:r>
      <w:r w:rsidR="001B39DB">
        <w:rPr>
          <w:lang w:eastAsia="ru-RU"/>
        </w:rPr>
        <w:t xml:space="preserve">контрагентами </w:t>
      </w:r>
      <w:r>
        <w:rPr>
          <w:lang w:eastAsia="ru-RU"/>
        </w:rPr>
        <w:t>поставщиками-</w:t>
      </w:r>
      <w:r w:rsidR="00492E3F">
        <w:rPr>
          <w:lang w:eastAsia="ru-RU"/>
        </w:rPr>
        <w:t>резидентами</w:t>
      </w:r>
      <w:r>
        <w:rPr>
          <w:lang w:eastAsia="ru-RU"/>
        </w:rPr>
        <w:t xml:space="preserve"> работ, услуг, товаров  используются счета: 60311 и парный ему 60312 </w:t>
      </w:r>
      <w:r>
        <w:rPr>
          <w:szCs w:val="28"/>
        </w:rPr>
        <w:t>«Расчеты с поставщиками и подрядчиками</w:t>
      </w:r>
      <w:r>
        <w:rPr>
          <w:lang w:eastAsia="ru-RU"/>
        </w:rPr>
        <w:t>».</w:t>
      </w:r>
    </w:p>
    <w:p w:rsidR="004D0878" w:rsidRDefault="00845C44" w:rsidP="004D0878">
      <w:pPr>
        <w:pStyle w:val="2"/>
        <w:rPr>
          <w:lang w:eastAsia="ru-RU"/>
        </w:rPr>
      </w:pPr>
      <w:bookmarkStart w:id="47" w:name="_Toc68266737"/>
      <w:r>
        <w:rPr>
          <w:lang w:eastAsia="ru-RU"/>
        </w:rPr>
        <w:t>7.1.</w:t>
      </w:r>
      <w:r>
        <w:rPr>
          <w:lang w:eastAsia="ru-RU"/>
        </w:rPr>
        <w:tab/>
      </w:r>
      <w:r w:rsidR="0009454A">
        <w:rPr>
          <w:lang w:eastAsia="ru-RU"/>
        </w:rPr>
        <w:t>Лицевые счета</w:t>
      </w:r>
      <w:r w:rsidR="004D0878">
        <w:rPr>
          <w:lang w:eastAsia="ru-RU"/>
        </w:rPr>
        <w:t xml:space="preserve"> учет</w:t>
      </w:r>
      <w:r w:rsidR="0009454A">
        <w:rPr>
          <w:lang w:eastAsia="ru-RU"/>
        </w:rPr>
        <w:t>а</w:t>
      </w:r>
      <w:r w:rsidR="004D0878">
        <w:rPr>
          <w:lang w:eastAsia="ru-RU"/>
        </w:rPr>
        <w:t xml:space="preserve"> расчетов с </w:t>
      </w:r>
      <w:r w:rsidR="00492E3F">
        <w:rPr>
          <w:lang w:eastAsia="ru-RU"/>
        </w:rPr>
        <w:t>поставщиками</w:t>
      </w:r>
      <w:bookmarkEnd w:id="47"/>
    </w:p>
    <w:p w:rsidR="004D0878" w:rsidRPr="00D477DA" w:rsidRDefault="00D477DA" w:rsidP="004D0878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В программе лицевые счета учета расчетов с </w:t>
      </w:r>
      <w:r w:rsidR="00492E3F">
        <w:rPr>
          <w:rFonts w:cs="Times New Roman"/>
          <w:color w:val="000000"/>
          <w:shd w:val="clear" w:color="auto" w:fill="FFFFFF"/>
        </w:rPr>
        <w:t>поставщиками</w:t>
      </w:r>
      <w:r>
        <w:rPr>
          <w:rFonts w:cs="Times New Roman"/>
          <w:color w:val="000000"/>
          <w:shd w:val="clear" w:color="auto" w:fill="FFFFFF"/>
        </w:rPr>
        <w:t xml:space="preserve"> создаются </w:t>
      </w:r>
      <w:r w:rsidR="0009454A">
        <w:rPr>
          <w:rFonts w:cs="Times New Roman"/>
          <w:color w:val="000000"/>
          <w:shd w:val="clear" w:color="auto" w:fill="FFFFFF"/>
        </w:rPr>
        <w:t>в разрезе параметров</w:t>
      </w:r>
      <w:r w:rsidR="004D0878">
        <w:t>:</w:t>
      </w:r>
    </w:p>
    <w:p w:rsidR="004D0878" w:rsidRDefault="004D0878" w:rsidP="004D0878">
      <w:pPr>
        <w:pStyle w:val="a3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Контрагент</w:t>
      </w:r>
    </w:p>
    <w:p w:rsidR="004D0878" w:rsidRDefault="004D0878" w:rsidP="004D0878">
      <w:pPr>
        <w:pStyle w:val="a3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Договор контрагента</w:t>
      </w:r>
    </w:p>
    <w:p w:rsidR="00F9279E" w:rsidRDefault="00845C44" w:rsidP="00F9279E">
      <w:pPr>
        <w:pStyle w:val="2"/>
        <w:rPr>
          <w:shd w:val="clear" w:color="auto" w:fill="FFFFFF"/>
        </w:rPr>
      </w:pPr>
      <w:bookmarkStart w:id="48" w:name="_Toc68266738"/>
      <w:r>
        <w:rPr>
          <w:shd w:val="clear" w:color="auto" w:fill="FFFFFF"/>
        </w:rPr>
        <w:t>7.2.</w:t>
      </w:r>
      <w:r>
        <w:rPr>
          <w:shd w:val="clear" w:color="auto" w:fill="FFFFFF"/>
        </w:rPr>
        <w:tab/>
      </w:r>
      <w:r w:rsidR="00F9279E">
        <w:rPr>
          <w:shd w:val="clear" w:color="auto" w:fill="FFFFFF"/>
        </w:rPr>
        <w:t>Примеры лицевых счетов</w:t>
      </w:r>
      <w:bookmarkEnd w:id="48"/>
    </w:p>
    <w:p w:rsidR="00F9279E" w:rsidRDefault="00F9279E" w:rsidP="00F9279E">
      <w:pPr>
        <w:rPr>
          <w:lang w:eastAsia="ru-RU"/>
        </w:rPr>
      </w:pPr>
      <w:r>
        <w:rPr>
          <w:lang w:eastAsia="ru-RU"/>
        </w:rPr>
        <w:t>В схеме приведены примеры лицевых счетов учета расчетов с контрагентами-поставщиками, открытых в демо-базе:</w:t>
      </w:r>
    </w:p>
    <w:p w:rsidR="00F9279E" w:rsidRDefault="00F9279E" w:rsidP="00F9279E">
      <w:r>
        <w:rPr>
          <w:noProof/>
          <w:lang w:eastAsia="ru-RU"/>
        </w:rPr>
        <w:drawing>
          <wp:inline distT="0" distB="0" distL="0" distR="0" wp14:anchorId="349180C8" wp14:editId="4D063918">
            <wp:extent cx="5940425" cy="3282592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E" w:rsidRDefault="00F9279E" w:rsidP="00F9279E">
      <w:pPr>
        <w:rPr>
          <w:lang w:eastAsia="ru-RU"/>
        </w:rPr>
      </w:pPr>
    </w:p>
    <w:p w:rsidR="00F9279E" w:rsidRDefault="00F9279E">
      <w:pPr>
        <w:rPr>
          <w:rFonts w:eastAsiaTheme="majorEastAsia" w:cstheme="majorBidi"/>
          <w:b/>
          <w:bCs/>
          <w:color w:val="4F81BD" w:themeColor="accent1"/>
          <w:szCs w:val="26"/>
        </w:rPr>
      </w:pPr>
      <w:r>
        <w:br w:type="page"/>
      </w:r>
    </w:p>
    <w:p w:rsidR="004D0878" w:rsidRDefault="00A108EE" w:rsidP="004D0878">
      <w:pPr>
        <w:pStyle w:val="2"/>
      </w:pPr>
      <w:bookmarkStart w:id="49" w:name="_Toc68266739"/>
      <w:r>
        <w:lastRenderedPageBreak/>
        <w:t>7.3.</w:t>
      </w:r>
      <w:r>
        <w:tab/>
      </w:r>
      <w:r w:rsidR="004D0878">
        <w:t>Правило открытия лицевых счетов</w:t>
      </w:r>
      <w:bookmarkEnd w:id="49"/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2C92FA7" wp14:editId="7B35DCA7">
            <wp:extent cx="5940425" cy="384542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C5EDB58" wp14:editId="3E11A64C">
            <wp:extent cx="5940425" cy="3861981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257798" wp14:editId="2669CEB9">
            <wp:extent cx="5940425" cy="387485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A108EE" w:rsidP="004D0878">
      <w:pPr>
        <w:pStyle w:val="2"/>
        <w:rPr>
          <w:lang w:eastAsia="ru-RU"/>
        </w:rPr>
      </w:pPr>
      <w:bookmarkStart w:id="50" w:name="_Toc68266740"/>
      <w:r>
        <w:rPr>
          <w:lang w:eastAsia="ru-RU"/>
        </w:rPr>
        <w:t>7.4.</w:t>
      </w:r>
      <w:r>
        <w:rPr>
          <w:lang w:eastAsia="ru-RU"/>
        </w:rPr>
        <w:tab/>
      </w:r>
      <w:r w:rsidR="004D0878">
        <w:rPr>
          <w:lang w:eastAsia="ru-RU"/>
        </w:rPr>
        <w:t>Договор контрагента</w:t>
      </w:r>
      <w:bookmarkEnd w:id="50"/>
    </w:p>
    <w:p w:rsidR="004D0878" w:rsidRPr="004A2443" w:rsidRDefault="004D0878" w:rsidP="004D0878">
      <w:pPr>
        <w:pStyle w:val="3"/>
        <w:rPr>
          <w:lang w:eastAsia="ru-RU"/>
        </w:rPr>
      </w:pPr>
      <w:bookmarkStart w:id="51" w:name="_Toc68266741"/>
      <w:r>
        <w:rPr>
          <w:lang w:eastAsia="ru-RU"/>
        </w:rPr>
        <w:t>Первоначальное заполнение</w:t>
      </w:r>
      <w:bookmarkEnd w:id="51"/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На вкладке </w:t>
      </w:r>
      <w:r>
        <w:rPr>
          <w:b/>
          <w:lang w:eastAsia="ru-RU"/>
        </w:rPr>
        <w:t>Договора контрагентов</w:t>
      </w:r>
      <w:r>
        <w:rPr>
          <w:lang w:eastAsia="ru-RU"/>
        </w:rPr>
        <w:t xml:space="preserve"> обработки начального заполнения есть возможность группового открытия лицевых счетов учета расчетов с контрагентами.</w:t>
      </w:r>
    </w:p>
    <w:p w:rsidR="004D0878" w:rsidRPr="007E28EB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42C5424" wp14:editId="73A4C71C">
            <wp:extent cx="5940425" cy="3172845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r>
        <w:rPr>
          <w:lang w:eastAsia="ru-RU"/>
        </w:rPr>
        <w:lastRenderedPageBreak/>
        <w:t xml:space="preserve">При создании договора контрагента указывается </w:t>
      </w:r>
      <w:r w:rsidRPr="007E28EB">
        <w:rPr>
          <w:b/>
          <w:lang w:eastAsia="ru-RU"/>
        </w:rPr>
        <w:t>Параметр отражения в БУ</w:t>
      </w:r>
      <w:r>
        <w:t>, по которому будет определяться список используемых счетов ЕПС.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3777BCE" wp14:editId="69D54069">
            <wp:extent cx="6152515" cy="2869565"/>
            <wp:effectExtent l="0" t="0" r="63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Pr="00EC1EB4" w:rsidRDefault="004D0878" w:rsidP="004D0878">
      <w:pPr>
        <w:pStyle w:val="3"/>
        <w:rPr>
          <w:lang w:eastAsia="ru-RU"/>
        </w:rPr>
      </w:pPr>
      <w:bookmarkStart w:id="52" w:name="_Toc68266742"/>
      <w:r>
        <w:rPr>
          <w:lang w:eastAsia="ru-RU"/>
        </w:rPr>
        <w:t>Дальнейшее открытие лицевых счетов</w:t>
      </w:r>
      <w:bookmarkEnd w:id="52"/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Открыть лицевые счета можно из справочника Договоры контрагентов по команде </w:t>
      </w:r>
      <w:r w:rsidRPr="00B8714A">
        <w:rPr>
          <w:b/>
          <w:lang w:eastAsia="ru-RU"/>
        </w:rPr>
        <w:t>Открыть лицевые счета</w:t>
      </w:r>
      <w:r>
        <w:rPr>
          <w:lang w:eastAsia="ru-RU"/>
        </w:rPr>
        <w:t>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514ED4A" wp14:editId="7EDFEDFF">
            <wp:extent cx="6152515" cy="195072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drawing>
          <wp:inline distT="0" distB="0" distL="0" distR="0" wp14:anchorId="6FBA3FBA" wp14:editId="572BB895">
            <wp:extent cx="5400000" cy="269303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lastRenderedPageBreak/>
        <w:drawing>
          <wp:inline distT="0" distB="0" distL="0" distR="0" wp14:anchorId="43550944" wp14:editId="30514714">
            <wp:extent cx="5400000" cy="2717556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1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drawing>
          <wp:inline distT="0" distB="0" distL="0" distR="0" wp14:anchorId="392087C8" wp14:editId="3005E25E">
            <wp:extent cx="5400000" cy="271421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1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noProof/>
          <w:lang w:eastAsia="ru-RU"/>
        </w:rPr>
      </w:pPr>
      <w:r>
        <w:br w:type="page"/>
      </w:r>
    </w:p>
    <w:p w:rsidR="004D0878" w:rsidRDefault="00A108EE" w:rsidP="004D0878">
      <w:pPr>
        <w:pStyle w:val="1"/>
      </w:pPr>
      <w:bookmarkStart w:id="53" w:name="_Toc68266743"/>
      <w:r>
        <w:lastRenderedPageBreak/>
        <w:t>8.</w:t>
      </w:r>
      <w:r>
        <w:tab/>
      </w:r>
      <w:r w:rsidR="004D0878">
        <w:t>Счета учета доходов и расходов</w:t>
      </w:r>
      <w:bookmarkEnd w:id="53"/>
    </w:p>
    <w:p w:rsidR="004D0878" w:rsidRDefault="004D0878" w:rsidP="004D0878">
      <w:pPr>
        <w:rPr>
          <w:b/>
          <w:lang w:eastAsia="ru-RU"/>
        </w:rPr>
      </w:pPr>
      <w:r>
        <w:rPr>
          <w:lang w:eastAsia="ru-RU"/>
        </w:rPr>
        <w:t xml:space="preserve">Для отражения полученных услуг используется счет </w:t>
      </w:r>
      <w:r w:rsidRPr="00B874A2">
        <w:rPr>
          <w:b/>
          <w:lang w:eastAsia="ru-RU"/>
        </w:rPr>
        <w:t>71802</w:t>
      </w:r>
      <w:r>
        <w:rPr>
          <w:b/>
          <w:lang w:eastAsia="ru-RU"/>
        </w:rPr>
        <w:t xml:space="preserve"> - </w:t>
      </w:r>
      <w:r w:rsidRPr="006E51B0">
        <w:rPr>
          <w:b/>
          <w:lang w:eastAsia="ru-RU"/>
        </w:rPr>
        <w:t>Расходы, связанные с обеспечением деятельности</w:t>
      </w:r>
      <w:r>
        <w:rPr>
          <w:b/>
          <w:lang w:eastAsia="ru-RU"/>
        </w:rPr>
        <w:t>.</w:t>
      </w:r>
    </w:p>
    <w:p w:rsidR="004D0878" w:rsidRDefault="00A108EE" w:rsidP="004D0878">
      <w:pPr>
        <w:pStyle w:val="2"/>
        <w:rPr>
          <w:lang w:eastAsia="ru-RU"/>
        </w:rPr>
      </w:pPr>
      <w:bookmarkStart w:id="54" w:name="_Toc68266744"/>
      <w:r>
        <w:rPr>
          <w:lang w:eastAsia="ru-RU"/>
        </w:rPr>
        <w:t>8.1.</w:t>
      </w:r>
      <w:r>
        <w:rPr>
          <w:lang w:eastAsia="ru-RU"/>
        </w:rPr>
        <w:tab/>
      </w:r>
      <w:r w:rsidR="0009454A">
        <w:rPr>
          <w:lang w:eastAsia="ru-RU"/>
        </w:rPr>
        <w:t>Лицевые счета учета</w:t>
      </w:r>
      <w:r w:rsidR="004D0878">
        <w:rPr>
          <w:lang w:eastAsia="ru-RU"/>
        </w:rPr>
        <w:t xml:space="preserve"> доходов и расходов</w:t>
      </w:r>
      <w:bookmarkEnd w:id="54"/>
    </w:p>
    <w:p w:rsidR="0009454A" w:rsidRPr="00D477DA" w:rsidRDefault="0009454A" w:rsidP="0009454A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В программе лицевые счета учета </w:t>
      </w:r>
      <w:r w:rsidR="00492E3F">
        <w:rPr>
          <w:rFonts w:cs="Times New Roman"/>
          <w:color w:val="000000"/>
          <w:shd w:val="clear" w:color="auto" w:fill="FFFFFF"/>
        </w:rPr>
        <w:t>доходов и расходов</w:t>
      </w:r>
      <w:r>
        <w:rPr>
          <w:rFonts w:cs="Times New Roman"/>
          <w:color w:val="000000"/>
          <w:shd w:val="clear" w:color="auto" w:fill="FFFFFF"/>
        </w:rPr>
        <w:t xml:space="preserve"> создаются в разрезе параметра</w:t>
      </w:r>
      <w:r>
        <w:t>:</w:t>
      </w:r>
    </w:p>
    <w:p w:rsidR="004D0878" w:rsidRDefault="004D0878" w:rsidP="004D0878">
      <w:pPr>
        <w:pStyle w:val="a3"/>
        <w:numPr>
          <w:ilvl w:val="0"/>
          <w:numId w:val="3"/>
        </w:numPr>
      </w:pPr>
      <w:r>
        <w:t>Символ ОФР</w:t>
      </w:r>
    </w:p>
    <w:p w:rsidR="0009454A" w:rsidRDefault="0009454A" w:rsidP="0009454A">
      <w:r>
        <w:t xml:space="preserve">Символ ОФР </w:t>
      </w:r>
      <w:r w:rsidR="009112C3">
        <w:t xml:space="preserve">(символ отчета о финансовых результатах) </w:t>
      </w:r>
      <w:r>
        <w:t xml:space="preserve">– новый </w:t>
      </w:r>
      <w:r w:rsidR="009112C3">
        <w:t>справочник в программе для аналитики всех доходов и расходов предприятия.</w:t>
      </w:r>
    </w:p>
    <w:p w:rsidR="00F30213" w:rsidRDefault="00F30213" w:rsidP="0009454A"/>
    <w:p w:rsidR="004D0878" w:rsidRDefault="00A108EE" w:rsidP="004D0878">
      <w:pPr>
        <w:pStyle w:val="2"/>
      </w:pPr>
      <w:bookmarkStart w:id="55" w:name="_Toc68266745"/>
      <w:r>
        <w:t>8.2.</w:t>
      </w:r>
      <w:r>
        <w:tab/>
      </w:r>
      <w:r w:rsidR="004D0878">
        <w:t>Правило открытия лицевых счетов</w:t>
      </w:r>
      <w:bookmarkEnd w:id="55"/>
    </w:p>
    <w:p w:rsidR="004D0878" w:rsidRDefault="004D0878" w:rsidP="004D0878">
      <w:pPr>
        <w:pStyle w:val="a8"/>
      </w:pPr>
      <w:r>
        <w:drawing>
          <wp:inline distT="0" distB="0" distL="0" distR="0" wp14:anchorId="6CC9FA66" wp14:editId="1B981B7C">
            <wp:extent cx="5400000" cy="3337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lastRenderedPageBreak/>
        <w:drawing>
          <wp:inline distT="0" distB="0" distL="0" distR="0" wp14:anchorId="35632469" wp14:editId="3778AB1C">
            <wp:extent cx="5400000" cy="3337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drawing>
          <wp:inline distT="0" distB="0" distL="0" distR="0" wp14:anchorId="2B491848" wp14:editId="2E354418">
            <wp:extent cx="5400000" cy="335160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A108EE" w:rsidP="004D0878">
      <w:pPr>
        <w:pStyle w:val="2"/>
      </w:pPr>
      <w:bookmarkStart w:id="56" w:name="_Toc68266746"/>
      <w:r>
        <w:t>8.3.</w:t>
      </w:r>
      <w:r>
        <w:tab/>
      </w:r>
      <w:r w:rsidR="004D0878">
        <w:t>Статьи доходов и расходов</w:t>
      </w:r>
      <w:bookmarkEnd w:id="56"/>
    </w:p>
    <w:p w:rsidR="004D0878" w:rsidRDefault="004D0878" w:rsidP="004D0878">
      <w:pPr>
        <w:pStyle w:val="3"/>
        <w:rPr>
          <w:lang w:eastAsia="ru-RU"/>
        </w:rPr>
      </w:pPr>
      <w:bookmarkStart w:id="57" w:name="_Toc68266747"/>
      <w:r>
        <w:rPr>
          <w:lang w:eastAsia="ru-RU"/>
        </w:rPr>
        <w:t>Соответствие статьи доходов и расходов и Символов ОФР</w:t>
      </w:r>
      <w:bookmarkEnd w:id="57"/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>Для каждой статьи доходов и расходов можно установить Символ ОФР доходов/расходов непосредственно в самом справочнике.</w:t>
      </w:r>
    </w:p>
    <w:p w:rsidR="004D0878" w:rsidRDefault="004D0878" w:rsidP="004D0878">
      <w:pPr>
        <w:pStyle w:val="a8"/>
      </w:pPr>
      <w:r>
        <w:lastRenderedPageBreak/>
        <w:drawing>
          <wp:inline distT="0" distB="0" distL="0" distR="0" wp14:anchorId="4C822090" wp14:editId="372817F8">
            <wp:extent cx="4320000" cy="2566800"/>
            <wp:effectExtent l="0" t="0" r="444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Pr="001956AA" w:rsidRDefault="004D0878" w:rsidP="004D0878"/>
    <w:p w:rsidR="004D0878" w:rsidRDefault="004D0878" w:rsidP="004D0878">
      <w:pPr>
        <w:pStyle w:val="3"/>
      </w:pPr>
      <w:bookmarkStart w:id="58" w:name="_Соответствие_номенклатуры_и"/>
      <w:bookmarkStart w:id="59" w:name="_Toc68266748"/>
      <w:bookmarkEnd w:id="58"/>
      <w:r>
        <w:t>Соответствие номенклатуры и статьи доходов и расходов</w:t>
      </w:r>
      <w:bookmarkEnd w:id="59"/>
    </w:p>
    <w:p w:rsidR="004D0878" w:rsidRDefault="004D0878" w:rsidP="004D0878">
      <w:r>
        <w:t xml:space="preserve">Для того чтобы в документы автоматически подставлялась статья расходов и доходов, необходимо установить соответствие в регистре </w:t>
      </w:r>
      <w:r w:rsidRPr="000F57AB">
        <w:rPr>
          <w:b/>
        </w:rPr>
        <w:t>Статьи доходов и расходов номенклатуры</w:t>
      </w:r>
      <w:r>
        <w:t>.</w:t>
      </w:r>
    </w:p>
    <w:p w:rsidR="004D0878" w:rsidRDefault="004D0878" w:rsidP="004D0878">
      <w:r>
        <w:t xml:space="preserve">Соответствие можно устанавливать как для </w:t>
      </w:r>
      <w:r w:rsidRPr="000F57AB">
        <w:rPr>
          <w:b/>
        </w:rPr>
        <w:t>Вида номенклатуры</w:t>
      </w:r>
      <w:r>
        <w:t xml:space="preserve"> – тогда статья доходов и расходов будет подставляться для всех услуг данного вида; так и для каждой </w:t>
      </w:r>
      <w:r w:rsidRPr="000F57AB">
        <w:rPr>
          <w:b/>
        </w:rPr>
        <w:t>Номенклатуры</w:t>
      </w:r>
      <w:r>
        <w:t xml:space="preserve"> в отдельности.</w:t>
      </w:r>
    </w:p>
    <w:p w:rsidR="004D0878" w:rsidRDefault="004D0878" w:rsidP="004D0878">
      <w:r>
        <w:t xml:space="preserve">Сделать это можно по команде </w:t>
      </w:r>
      <w:r w:rsidRPr="000F57AB">
        <w:rPr>
          <w:b/>
        </w:rPr>
        <w:t>Статьи доходов и расходов номенклатуры</w:t>
      </w:r>
      <w:r>
        <w:t xml:space="preserve"> в справочниках.</w:t>
      </w:r>
    </w:p>
    <w:p w:rsidR="004D0878" w:rsidRPr="005262FF" w:rsidRDefault="004D0878" w:rsidP="004D0878">
      <w:pPr>
        <w:pStyle w:val="a8"/>
      </w:pPr>
      <w:r>
        <w:drawing>
          <wp:inline distT="0" distB="0" distL="0" distR="0" wp14:anchorId="182C4EE7" wp14:editId="76DBA42B">
            <wp:extent cx="5400000" cy="325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t="1266"/>
                    <a:stretch/>
                  </pic:blipFill>
                  <pic:spPr bwMode="auto">
                    <a:xfrm>
                      <a:off x="0" y="0"/>
                      <a:ext cx="5400000" cy="32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a8"/>
      </w:pPr>
      <w:r>
        <w:lastRenderedPageBreak/>
        <w:drawing>
          <wp:inline distT="0" distB="0" distL="0" distR="0" wp14:anchorId="633604EC" wp14:editId="2A67C2F4">
            <wp:extent cx="5400000" cy="323640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>Соответствие можно устанавливать как для конкретного вида документа, так и для всех документов (если оставить поле Вид документа незаполненным).</w:t>
      </w:r>
    </w:p>
    <w:p w:rsidR="004D0878" w:rsidRDefault="004D0878" w:rsidP="004D0878">
      <w:pPr>
        <w:pStyle w:val="a8"/>
      </w:pPr>
      <w:r>
        <w:drawing>
          <wp:inline distT="0" distB="0" distL="0" distR="0" wp14:anchorId="69AECFB9" wp14:editId="7263D82D">
            <wp:extent cx="4359600" cy="18000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5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pStyle w:val="3"/>
      </w:pPr>
      <w:bookmarkStart w:id="60" w:name="_Toc68266749"/>
      <w:r>
        <w:t>Первоначальное заполнение</w:t>
      </w:r>
      <w:bookmarkEnd w:id="60"/>
    </w:p>
    <w:p w:rsidR="004D0878" w:rsidRPr="00990455" w:rsidRDefault="004D0878" w:rsidP="004D0878">
      <w:r>
        <w:t xml:space="preserve">В обработке первоначального заполнения предусмотрена возможность групповой установки соответствия номенклатуры и статей доходов и расходов на вкладке </w:t>
      </w:r>
      <w:r w:rsidRPr="00990455">
        <w:rPr>
          <w:b/>
        </w:rPr>
        <w:t>Статьи доходов и расходов номенклатуры</w:t>
      </w:r>
      <w:r>
        <w:t xml:space="preserve">. </w:t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На вкладке </w:t>
      </w:r>
      <w:r w:rsidRPr="00694B63">
        <w:rPr>
          <w:b/>
          <w:lang w:eastAsia="ru-RU"/>
        </w:rPr>
        <w:t>Услуги</w:t>
      </w:r>
      <w:r>
        <w:rPr>
          <w:lang w:eastAsia="ru-RU"/>
        </w:rPr>
        <w:t xml:space="preserve"> устанавливается соответствие для услуг – указанная статья будет автоматически подставляться при поступлении услуг.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692CBB" wp14:editId="0CE601D7">
            <wp:extent cx="5940425" cy="4206549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На вкладке </w:t>
      </w:r>
      <w:r w:rsidRPr="00694B63">
        <w:rPr>
          <w:b/>
          <w:lang w:eastAsia="ru-RU"/>
        </w:rPr>
        <w:t>Материалы</w:t>
      </w:r>
      <w:r>
        <w:rPr>
          <w:lang w:eastAsia="ru-RU"/>
        </w:rPr>
        <w:t xml:space="preserve"> устанавливается соответствие для материалов – указанная статья будет автоматически подставляться при списании материалов документом </w:t>
      </w:r>
      <w:r w:rsidRPr="00694B63">
        <w:rPr>
          <w:b/>
          <w:lang w:eastAsia="ru-RU"/>
        </w:rPr>
        <w:t>Требование-накладная</w:t>
      </w:r>
      <w:r>
        <w:rPr>
          <w:lang w:eastAsia="ru-RU"/>
        </w:rPr>
        <w:t>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EE14AFA" wp14:editId="540649A9">
            <wp:extent cx="5940425" cy="362470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lastRenderedPageBreak/>
        <w:t xml:space="preserve">На вкладке </w:t>
      </w:r>
      <w:r w:rsidRPr="0023302C">
        <w:rPr>
          <w:b/>
          <w:lang w:eastAsia="ru-RU"/>
        </w:rPr>
        <w:t>Счета по символам ОФР</w:t>
      </w:r>
      <w:r>
        <w:rPr>
          <w:lang w:eastAsia="ru-RU"/>
        </w:rPr>
        <w:t xml:space="preserve"> можно открыть лицевые счета по статьям, указанным на предыдущих вкладках.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044C784" wp14:editId="39A6D4BE">
            <wp:extent cx="5940425" cy="316794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br w:type="page"/>
      </w:r>
    </w:p>
    <w:p w:rsidR="004D0878" w:rsidRPr="00EC1EB4" w:rsidRDefault="00A108EE" w:rsidP="004D0878">
      <w:pPr>
        <w:pStyle w:val="2"/>
        <w:rPr>
          <w:lang w:eastAsia="ru-RU"/>
        </w:rPr>
      </w:pPr>
      <w:bookmarkStart w:id="61" w:name="_Toc68266750"/>
      <w:r>
        <w:rPr>
          <w:lang w:eastAsia="ru-RU"/>
        </w:rPr>
        <w:lastRenderedPageBreak/>
        <w:t>8.4.</w:t>
      </w:r>
      <w:r>
        <w:rPr>
          <w:lang w:eastAsia="ru-RU"/>
        </w:rPr>
        <w:tab/>
      </w:r>
      <w:r w:rsidR="004D0878">
        <w:rPr>
          <w:lang w:eastAsia="ru-RU"/>
        </w:rPr>
        <w:t>Дальнейшее открытие лицевых счетов</w:t>
      </w:r>
      <w:bookmarkEnd w:id="61"/>
    </w:p>
    <w:p w:rsidR="004D0878" w:rsidRDefault="004D0878" w:rsidP="004D0878">
      <w:r>
        <w:t xml:space="preserve">В дальнейшем открытие лицевых счетов возможно непосредственно из справочника </w:t>
      </w:r>
      <w:r>
        <w:rPr>
          <w:b/>
        </w:rPr>
        <w:t>Символы ОФР</w:t>
      </w:r>
      <w:r>
        <w:t>.</w:t>
      </w:r>
    </w:p>
    <w:p w:rsidR="004D0878" w:rsidRDefault="004D0878" w:rsidP="004D0878">
      <w:pPr>
        <w:pStyle w:val="a6"/>
      </w:pPr>
      <w:r>
        <w:drawing>
          <wp:inline distT="0" distB="0" distL="0" distR="0" wp14:anchorId="503C42EE" wp14:editId="32E0905C">
            <wp:extent cx="4320000" cy="396360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br w:type="page"/>
      </w:r>
    </w:p>
    <w:p w:rsidR="004D0878" w:rsidRDefault="00A108EE" w:rsidP="004D0878">
      <w:pPr>
        <w:pStyle w:val="1"/>
        <w:rPr>
          <w:lang w:eastAsia="ru-RU"/>
        </w:rPr>
      </w:pPr>
      <w:bookmarkStart w:id="62" w:name="_Toc68266751"/>
      <w:r>
        <w:rPr>
          <w:lang w:eastAsia="ru-RU"/>
        </w:rPr>
        <w:lastRenderedPageBreak/>
        <w:t>9.</w:t>
      </w:r>
      <w:r>
        <w:rPr>
          <w:lang w:eastAsia="ru-RU"/>
        </w:rPr>
        <w:tab/>
      </w:r>
      <w:r w:rsidR="004D0878">
        <w:rPr>
          <w:lang w:eastAsia="ru-RU"/>
        </w:rPr>
        <w:t>Счет учета НДС</w:t>
      </w:r>
      <w:bookmarkEnd w:id="62"/>
    </w:p>
    <w:p w:rsidR="004D0878" w:rsidRDefault="004D0878" w:rsidP="004D0878">
      <w:pPr>
        <w:rPr>
          <w:b/>
          <w:lang w:eastAsia="ru-RU"/>
        </w:rPr>
      </w:pPr>
      <w:r>
        <w:rPr>
          <w:lang w:eastAsia="ru-RU"/>
        </w:rPr>
        <w:t xml:space="preserve">Отражение НДС при поступлении ведется на счете </w:t>
      </w:r>
      <w:r w:rsidRPr="00A62F35">
        <w:rPr>
          <w:b/>
          <w:lang w:eastAsia="ru-RU"/>
        </w:rPr>
        <w:t>60310 - Налог на добавленную стоимость, уплаченный</w:t>
      </w:r>
      <w:r>
        <w:rPr>
          <w:b/>
          <w:lang w:eastAsia="ru-RU"/>
        </w:rPr>
        <w:t>.</w:t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 xml:space="preserve">Лицевой счет </w:t>
      </w:r>
      <w:r w:rsidRPr="003E71DE">
        <w:rPr>
          <w:b/>
          <w:lang w:eastAsia="ru-RU"/>
        </w:rPr>
        <w:t>60310810000000000000</w:t>
      </w:r>
      <w:r>
        <w:rPr>
          <w:lang w:eastAsia="ru-RU"/>
        </w:rPr>
        <w:t xml:space="preserve"> создается автоматически в момент начального заполнения базы.</w:t>
      </w:r>
    </w:p>
    <w:p w:rsidR="004D0878" w:rsidRDefault="004D0878" w:rsidP="004D0878">
      <w:pPr>
        <w:rPr>
          <w:lang w:eastAsia="ru-RU"/>
        </w:rPr>
      </w:pPr>
      <w:r>
        <w:rPr>
          <w:lang w:eastAsia="ru-RU"/>
        </w:rPr>
        <w:t>Для автоматической подстановки в документы счет нужно указать в учетной политике организации</w:t>
      </w:r>
      <w:r w:rsidR="001C33B2">
        <w:rPr>
          <w:lang w:eastAsia="ru-RU"/>
        </w:rPr>
        <w:t xml:space="preserve"> (</w:t>
      </w:r>
      <w:r w:rsidR="001C33B2" w:rsidRPr="001C33B2">
        <w:rPr>
          <w:b/>
          <w:lang w:eastAsia="ru-RU"/>
        </w:rPr>
        <w:t>Главное – Учетная политика – Настройка налогов и отчетов – НДС</w:t>
      </w:r>
      <w:r w:rsidR="001C33B2">
        <w:rPr>
          <w:lang w:eastAsia="ru-RU"/>
        </w:rPr>
        <w:t>)</w:t>
      </w:r>
      <w:r>
        <w:rPr>
          <w:lang w:eastAsia="ru-RU"/>
        </w:rPr>
        <w:t>.</w:t>
      </w:r>
    </w:p>
    <w:p w:rsidR="004D0878" w:rsidRDefault="004D0878" w:rsidP="004D08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C0EE279" wp14:editId="12133FFC">
            <wp:extent cx="5940425" cy="2324301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8" w:rsidRPr="00A62F35" w:rsidRDefault="004D0878" w:rsidP="004D0878">
      <w:pPr>
        <w:rPr>
          <w:lang w:eastAsia="ru-RU"/>
        </w:rPr>
      </w:pPr>
    </w:p>
    <w:p w:rsidR="004D0878" w:rsidRDefault="004D0878" w:rsidP="004D0878"/>
    <w:sectPr w:rsidR="004D0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50D" w:rsidRDefault="00C9050D" w:rsidP="00931E86">
      <w:pPr>
        <w:spacing w:after="0" w:line="240" w:lineRule="auto"/>
      </w:pPr>
      <w:r>
        <w:separator/>
      </w:r>
    </w:p>
  </w:endnote>
  <w:endnote w:type="continuationSeparator" w:id="0">
    <w:p w:rsidR="00C9050D" w:rsidRDefault="00C9050D" w:rsidP="0093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50D" w:rsidRDefault="00C9050D" w:rsidP="00931E86">
      <w:pPr>
        <w:spacing w:after="0" w:line="240" w:lineRule="auto"/>
      </w:pPr>
      <w:r>
        <w:separator/>
      </w:r>
    </w:p>
  </w:footnote>
  <w:footnote w:type="continuationSeparator" w:id="0">
    <w:p w:rsidR="00C9050D" w:rsidRDefault="00C9050D" w:rsidP="00931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7AC8"/>
    <w:multiLevelType w:val="hybridMultilevel"/>
    <w:tmpl w:val="7278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7106F"/>
    <w:multiLevelType w:val="hybridMultilevel"/>
    <w:tmpl w:val="48D4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3110FF"/>
    <w:multiLevelType w:val="hybridMultilevel"/>
    <w:tmpl w:val="773CB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5F"/>
    <w:rsid w:val="00047C04"/>
    <w:rsid w:val="000622C4"/>
    <w:rsid w:val="0006469F"/>
    <w:rsid w:val="00076E86"/>
    <w:rsid w:val="000773CB"/>
    <w:rsid w:val="000879BF"/>
    <w:rsid w:val="0009454A"/>
    <w:rsid w:val="000B1987"/>
    <w:rsid w:val="000C3353"/>
    <w:rsid w:val="000D7E3D"/>
    <w:rsid w:val="001303A7"/>
    <w:rsid w:val="00141050"/>
    <w:rsid w:val="00193DE8"/>
    <w:rsid w:val="001956AA"/>
    <w:rsid w:val="001B39DB"/>
    <w:rsid w:val="001C33B2"/>
    <w:rsid w:val="001C7E8A"/>
    <w:rsid w:val="001E0FD3"/>
    <w:rsid w:val="00214F61"/>
    <w:rsid w:val="0023302C"/>
    <w:rsid w:val="0023731A"/>
    <w:rsid w:val="00247EFC"/>
    <w:rsid w:val="002604F2"/>
    <w:rsid w:val="0029761B"/>
    <w:rsid w:val="002E028B"/>
    <w:rsid w:val="002F57FA"/>
    <w:rsid w:val="003109EA"/>
    <w:rsid w:val="0039513E"/>
    <w:rsid w:val="003A17AD"/>
    <w:rsid w:val="003C147E"/>
    <w:rsid w:val="003D2BFF"/>
    <w:rsid w:val="003E4E6A"/>
    <w:rsid w:val="003E71DE"/>
    <w:rsid w:val="0040080C"/>
    <w:rsid w:val="00412B8E"/>
    <w:rsid w:val="004179EA"/>
    <w:rsid w:val="0045419A"/>
    <w:rsid w:val="0047319D"/>
    <w:rsid w:val="004820F8"/>
    <w:rsid w:val="00487972"/>
    <w:rsid w:val="00492E3F"/>
    <w:rsid w:val="004A2443"/>
    <w:rsid w:val="004D0878"/>
    <w:rsid w:val="004D70B2"/>
    <w:rsid w:val="005446DC"/>
    <w:rsid w:val="005716EC"/>
    <w:rsid w:val="00572CBC"/>
    <w:rsid w:val="00586750"/>
    <w:rsid w:val="005B0A6D"/>
    <w:rsid w:val="005B11DB"/>
    <w:rsid w:val="005C067C"/>
    <w:rsid w:val="005C6083"/>
    <w:rsid w:val="005D10FD"/>
    <w:rsid w:val="00605356"/>
    <w:rsid w:val="00627075"/>
    <w:rsid w:val="00665AA6"/>
    <w:rsid w:val="00694B63"/>
    <w:rsid w:val="006E51B0"/>
    <w:rsid w:val="00766C94"/>
    <w:rsid w:val="00771568"/>
    <w:rsid w:val="007C24C9"/>
    <w:rsid w:val="007E28EB"/>
    <w:rsid w:val="007F0F9D"/>
    <w:rsid w:val="007F3BBC"/>
    <w:rsid w:val="008125B2"/>
    <w:rsid w:val="00840923"/>
    <w:rsid w:val="00845C44"/>
    <w:rsid w:val="008C2BC2"/>
    <w:rsid w:val="008C5C38"/>
    <w:rsid w:val="009112C3"/>
    <w:rsid w:val="00931E86"/>
    <w:rsid w:val="00982BEC"/>
    <w:rsid w:val="00990455"/>
    <w:rsid w:val="009A3EE8"/>
    <w:rsid w:val="009B1130"/>
    <w:rsid w:val="009B74D8"/>
    <w:rsid w:val="009C226F"/>
    <w:rsid w:val="009D0B7E"/>
    <w:rsid w:val="00A108EE"/>
    <w:rsid w:val="00A22AA3"/>
    <w:rsid w:val="00A3400C"/>
    <w:rsid w:val="00A539AE"/>
    <w:rsid w:val="00A6040F"/>
    <w:rsid w:val="00A62CFC"/>
    <w:rsid w:val="00A62F35"/>
    <w:rsid w:val="00A6549F"/>
    <w:rsid w:val="00A656F3"/>
    <w:rsid w:val="00AD1369"/>
    <w:rsid w:val="00AD3F4E"/>
    <w:rsid w:val="00B16994"/>
    <w:rsid w:val="00B249CE"/>
    <w:rsid w:val="00B31B4B"/>
    <w:rsid w:val="00B50C2E"/>
    <w:rsid w:val="00B54D80"/>
    <w:rsid w:val="00B6473F"/>
    <w:rsid w:val="00B746AB"/>
    <w:rsid w:val="00B76500"/>
    <w:rsid w:val="00B77426"/>
    <w:rsid w:val="00BC58EE"/>
    <w:rsid w:val="00BE464F"/>
    <w:rsid w:val="00C0518D"/>
    <w:rsid w:val="00C43188"/>
    <w:rsid w:val="00C55169"/>
    <w:rsid w:val="00C7234E"/>
    <w:rsid w:val="00C761E7"/>
    <w:rsid w:val="00C9050D"/>
    <w:rsid w:val="00C92574"/>
    <w:rsid w:val="00CD4A9C"/>
    <w:rsid w:val="00D477DA"/>
    <w:rsid w:val="00D93814"/>
    <w:rsid w:val="00DA2D1A"/>
    <w:rsid w:val="00DA6A5F"/>
    <w:rsid w:val="00DB2750"/>
    <w:rsid w:val="00DD05A3"/>
    <w:rsid w:val="00DD6B96"/>
    <w:rsid w:val="00DD74C7"/>
    <w:rsid w:val="00E32749"/>
    <w:rsid w:val="00EB1117"/>
    <w:rsid w:val="00EC1EB4"/>
    <w:rsid w:val="00ED27B6"/>
    <w:rsid w:val="00ED6B9F"/>
    <w:rsid w:val="00F232E4"/>
    <w:rsid w:val="00F30213"/>
    <w:rsid w:val="00F62550"/>
    <w:rsid w:val="00F9279E"/>
    <w:rsid w:val="00FB32C5"/>
    <w:rsid w:val="00FC534B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9D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A6A5F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ap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9BF"/>
    <w:pPr>
      <w:keepNext/>
      <w:keepLines/>
      <w:spacing w:before="200" w:after="0" w:line="360" w:lineRule="auto"/>
      <w:jc w:val="center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03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D4A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A5F"/>
    <w:rPr>
      <w:rFonts w:ascii="Times New Roman" w:eastAsiaTheme="majorEastAsia" w:hAnsi="Times New Roman" w:cstheme="majorBidi"/>
      <w:b/>
      <w:bCs/>
      <w:caps/>
      <w:color w:val="365F91" w:themeColor="accent1" w:themeShade="BF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0879BF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a3">
    <w:name w:val="List Paragraph"/>
    <w:basedOn w:val="a"/>
    <w:uiPriority w:val="34"/>
    <w:qFormat/>
    <w:rsid w:val="00DA6A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C2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303A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a6">
    <w:name w:val="Картинка"/>
    <w:basedOn w:val="a"/>
    <w:next w:val="a"/>
    <w:link w:val="a7"/>
    <w:qFormat/>
    <w:rsid w:val="00EC1EB4"/>
    <w:pPr>
      <w:jc w:val="center"/>
    </w:pPr>
    <w:rPr>
      <w:noProof/>
      <w:lang w:eastAsia="ru-RU"/>
    </w:rPr>
  </w:style>
  <w:style w:type="paragraph" w:customStyle="1" w:styleId="a8">
    <w:name w:val="Рисунок"/>
    <w:basedOn w:val="a"/>
    <w:next w:val="a"/>
    <w:link w:val="a9"/>
    <w:qFormat/>
    <w:rsid w:val="00572CBC"/>
    <w:pPr>
      <w:jc w:val="center"/>
    </w:pPr>
    <w:rPr>
      <w:noProof/>
      <w:lang w:eastAsia="ru-RU"/>
    </w:rPr>
  </w:style>
  <w:style w:type="character" w:customStyle="1" w:styleId="a7">
    <w:name w:val="Картинка Знак"/>
    <w:basedOn w:val="a0"/>
    <w:link w:val="a6"/>
    <w:rsid w:val="00EC1EB4"/>
    <w:rPr>
      <w:rFonts w:ascii="Times New Roman" w:hAnsi="Times New Roman"/>
      <w:noProof/>
      <w:sz w:val="28"/>
      <w:lang w:eastAsia="ru-RU"/>
    </w:rPr>
  </w:style>
  <w:style w:type="character" w:customStyle="1" w:styleId="a9">
    <w:name w:val="Рисунок Знак"/>
    <w:basedOn w:val="a0"/>
    <w:link w:val="a8"/>
    <w:rsid w:val="00572CBC"/>
    <w:rPr>
      <w:rFonts w:ascii="Times New Roman" w:hAnsi="Times New Roman"/>
      <w:noProof/>
      <w:sz w:val="28"/>
      <w:lang w:eastAsia="ru-RU"/>
    </w:rPr>
  </w:style>
  <w:style w:type="paragraph" w:customStyle="1" w:styleId="Default">
    <w:name w:val="Default"/>
    <w:rsid w:val="00A22A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A6549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93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31E86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93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1E86"/>
    <w:rPr>
      <w:rFonts w:ascii="Times New Roman" w:hAnsi="Times New Roman"/>
      <w:sz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931E86"/>
    <w:pPr>
      <w:jc w:val="left"/>
      <w:outlineLvl w:val="9"/>
    </w:pPr>
    <w:rPr>
      <w:rFonts w:asciiTheme="majorHAnsi" w:hAnsiTheme="majorHAnsi"/>
      <w:caps w:val="0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1E8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31E8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931E86"/>
    <w:pPr>
      <w:spacing w:after="100"/>
      <w:ind w:left="560"/>
    </w:pPr>
  </w:style>
  <w:style w:type="character" w:customStyle="1" w:styleId="40">
    <w:name w:val="Заголовок 4 Знак"/>
    <w:basedOn w:val="a0"/>
    <w:link w:val="4"/>
    <w:uiPriority w:val="9"/>
    <w:rsid w:val="00CD4A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9D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A6A5F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ap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9BF"/>
    <w:pPr>
      <w:keepNext/>
      <w:keepLines/>
      <w:spacing w:before="200" w:after="0" w:line="360" w:lineRule="auto"/>
      <w:jc w:val="center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03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D4A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A5F"/>
    <w:rPr>
      <w:rFonts w:ascii="Times New Roman" w:eastAsiaTheme="majorEastAsia" w:hAnsi="Times New Roman" w:cstheme="majorBidi"/>
      <w:b/>
      <w:bCs/>
      <w:caps/>
      <w:color w:val="365F91" w:themeColor="accent1" w:themeShade="BF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0879BF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a3">
    <w:name w:val="List Paragraph"/>
    <w:basedOn w:val="a"/>
    <w:uiPriority w:val="34"/>
    <w:qFormat/>
    <w:rsid w:val="00DA6A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C2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303A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a6">
    <w:name w:val="Картинка"/>
    <w:basedOn w:val="a"/>
    <w:next w:val="a"/>
    <w:link w:val="a7"/>
    <w:qFormat/>
    <w:rsid w:val="00EC1EB4"/>
    <w:pPr>
      <w:jc w:val="center"/>
    </w:pPr>
    <w:rPr>
      <w:noProof/>
      <w:lang w:eastAsia="ru-RU"/>
    </w:rPr>
  </w:style>
  <w:style w:type="paragraph" w:customStyle="1" w:styleId="a8">
    <w:name w:val="Рисунок"/>
    <w:basedOn w:val="a"/>
    <w:next w:val="a"/>
    <w:link w:val="a9"/>
    <w:qFormat/>
    <w:rsid w:val="00572CBC"/>
    <w:pPr>
      <w:jc w:val="center"/>
    </w:pPr>
    <w:rPr>
      <w:noProof/>
      <w:lang w:eastAsia="ru-RU"/>
    </w:rPr>
  </w:style>
  <w:style w:type="character" w:customStyle="1" w:styleId="a7">
    <w:name w:val="Картинка Знак"/>
    <w:basedOn w:val="a0"/>
    <w:link w:val="a6"/>
    <w:rsid w:val="00EC1EB4"/>
    <w:rPr>
      <w:rFonts w:ascii="Times New Roman" w:hAnsi="Times New Roman"/>
      <w:noProof/>
      <w:sz w:val="28"/>
      <w:lang w:eastAsia="ru-RU"/>
    </w:rPr>
  </w:style>
  <w:style w:type="character" w:customStyle="1" w:styleId="a9">
    <w:name w:val="Рисунок Знак"/>
    <w:basedOn w:val="a0"/>
    <w:link w:val="a8"/>
    <w:rsid w:val="00572CBC"/>
    <w:rPr>
      <w:rFonts w:ascii="Times New Roman" w:hAnsi="Times New Roman"/>
      <w:noProof/>
      <w:sz w:val="28"/>
      <w:lang w:eastAsia="ru-RU"/>
    </w:rPr>
  </w:style>
  <w:style w:type="paragraph" w:customStyle="1" w:styleId="Default">
    <w:name w:val="Default"/>
    <w:rsid w:val="00A22A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A6549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93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31E86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93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1E86"/>
    <w:rPr>
      <w:rFonts w:ascii="Times New Roman" w:hAnsi="Times New Roman"/>
      <w:sz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931E86"/>
    <w:pPr>
      <w:jc w:val="left"/>
      <w:outlineLvl w:val="9"/>
    </w:pPr>
    <w:rPr>
      <w:rFonts w:asciiTheme="majorHAnsi" w:hAnsiTheme="majorHAnsi"/>
      <w:caps w:val="0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1E8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31E8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931E86"/>
    <w:pPr>
      <w:spacing w:after="100"/>
      <w:ind w:left="560"/>
    </w:pPr>
  </w:style>
  <w:style w:type="character" w:customStyle="1" w:styleId="40">
    <w:name w:val="Заголовок 4 Знак"/>
    <w:basedOn w:val="a0"/>
    <w:link w:val="4"/>
    <w:uiPriority w:val="9"/>
    <w:rsid w:val="00CD4A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ABF0D-580A-4BC8-998A-643B5BE0C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4877</TotalTime>
  <Pages>48</Pages>
  <Words>2737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2021-03-03T13:09:00Z</dcterms:created>
  <dcterms:modified xsi:type="dcterms:W3CDTF">2021-04-08T10:01:00Z</dcterms:modified>
</cp:coreProperties>
</file>