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4C" w:rsidRPr="004B0661" w:rsidRDefault="00D87F4C">
      <w:pPr>
        <w:rPr>
          <w:rFonts w:ascii="Times New Roman" w:hAnsi="Times New Roman" w:cs="Times New Roman"/>
          <w:b/>
          <w:sz w:val="20"/>
          <w:szCs w:val="20"/>
        </w:rPr>
      </w:pPr>
    </w:p>
    <w:tbl>
      <w:tblPr>
        <w:tblStyle w:val="a3"/>
        <w:tblW w:w="19129" w:type="dxa"/>
        <w:tblLayout w:type="fixed"/>
        <w:tblLook w:val="04A0" w:firstRow="1" w:lastRow="0" w:firstColumn="1" w:lastColumn="0" w:noHBand="0" w:noVBand="1"/>
      </w:tblPr>
      <w:tblGrid>
        <w:gridCol w:w="539"/>
        <w:gridCol w:w="1356"/>
        <w:gridCol w:w="2811"/>
        <w:gridCol w:w="6786"/>
        <w:gridCol w:w="7637"/>
      </w:tblGrid>
      <w:tr w:rsidR="00357E8F" w:rsidRPr="004B0661" w:rsidTr="00F64FB1">
        <w:trPr>
          <w:trHeight w:val="592"/>
        </w:trPr>
        <w:tc>
          <w:tcPr>
            <w:tcW w:w="539" w:type="dxa"/>
          </w:tcPr>
          <w:p w:rsidR="00357E8F" w:rsidRPr="004B0661" w:rsidRDefault="00357E8F" w:rsidP="000E48F8">
            <w:pPr>
              <w:jc w:val="center"/>
              <w:rPr>
                <w:rFonts w:ascii="Times New Roman" w:hAnsi="Times New Roman" w:cs="Times New Roman"/>
                <w:b/>
                <w:sz w:val="20"/>
                <w:szCs w:val="20"/>
              </w:rPr>
            </w:pPr>
            <w:r w:rsidRPr="004B0661">
              <w:rPr>
                <w:rFonts w:ascii="Times New Roman" w:hAnsi="Times New Roman" w:cs="Times New Roman"/>
                <w:b/>
                <w:sz w:val="20"/>
                <w:szCs w:val="20"/>
              </w:rPr>
              <w:t>№ п/п</w:t>
            </w:r>
          </w:p>
        </w:tc>
        <w:tc>
          <w:tcPr>
            <w:tcW w:w="1356" w:type="dxa"/>
          </w:tcPr>
          <w:p w:rsidR="00357E8F" w:rsidRPr="004B0661" w:rsidRDefault="00357E8F" w:rsidP="000E48F8">
            <w:pPr>
              <w:jc w:val="center"/>
              <w:rPr>
                <w:rFonts w:ascii="Times New Roman" w:hAnsi="Times New Roman" w:cs="Times New Roman"/>
                <w:b/>
                <w:sz w:val="20"/>
                <w:szCs w:val="20"/>
              </w:rPr>
            </w:pPr>
            <w:r w:rsidRPr="004B0661">
              <w:rPr>
                <w:rFonts w:ascii="Times New Roman" w:hAnsi="Times New Roman" w:cs="Times New Roman"/>
                <w:b/>
                <w:sz w:val="20"/>
                <w:szCs w:val="20"/>
              </w:rPr>
              <w:t>Приложение номер</w:t>
            </w:r>
          </w:p>
        </w:tc>
        <w:tc>
          <w:tcPr>
            <w:tcW w:w="2811" w:type="dxa"/>
          </w:tcPr>
          <w:p w:rsidR="00357E8F" w:rsidRPr="004B0661" w:rsidRDefault="00357E8F" w:rsidP="000E48F8">
            <w:pPr>
              <w:jc w:val="center"/>
              <w:rPr>
                <w:rFonts w:ascii="Times New Roman" w:hAnsi="Times New Roman" w:cs="Times New Roman"/>
                <w:b/>
                <w:sz w:val="20"/>
                <w:szCs w:val="20"/>
              </w:rPr>
            </w:pPr>
            <w:r w:rsidRPr="004B0661">
              <w:rPr>
                <w:rFonts w:ascii="Times New Roman" w:hAnsi="Times New Roman" w:cs="Times New Roman"/>
                <w:b/>
                <w:sz w:val="20"/>
                <w:szCs w:val="20"/>
              </w:rPr>
              <w:t>Наименование</w:t>
            </w:r>
          </w:p>
        </w:tc>
        <w:tc>
          <w:tcPr>
            <w:tcW w:w="6786" w:type="dxa"/>
          </w:tcPr>
          <w:p w:rsidR="00357E8F" w:rsidRPr="004B0661" w:rsidRDefault="00357E8F" w:rsidP="00A07483">
            <w:pPr>
              <w:jc w:val="center"/>
              <w:rPr>
                <w:rFonts w:ascii="Times New Roman" w:hAnsi="Times New Roman" w:cs="Times New Roman"/>
                <w:b/>
                <w:sz w:val="20"/>
                <w:szCs w:val="20"/>
              </w:rPr>
            </w:pPr>
            <w:r w:rsidRPr="004B0661">
              <w:rPr>
                <w:rFonts w:ascii="Times New Roman" w:hAnsi="Times New Roman" w:cs="Times New Roman"/>
                <w:b/>
                <w:sz w:val="20"/>
                <w:szCs w:val="20"/>
              </w:rPr>
              <w:t>Пояснения</w:t>
            </w:r>
          </w:p>
          <w:p w:rsidR="00357E8F" w:rsidRPr="004B0661" w:rsidRDefault="00357E8F" w:rsidP="00A07483">
            <w:pPr>
              <w:jc w:val="center"/>
              <w:rPr>
                <w:rFonts w:ascii="Times New Roman" w:hAnsi="Times New Roman" w:cs="Times New Roman"/>
                <w:b/>
                <w:sz w:val="20"/>
                <w:szCs w:val="20"/>
              </w:rPr>
            </w:pPr>
          </w:p>
        </w:tc>
        <w:tc>
          <w:tcPr>
            <w:tcW w:w="7637" w:type="dxa"/>
          </w:tcPr>
          <w:p w:rsidR="00357E8F" w:rsidRPr="004B0661" w:rsidRDefault="00D816CD" w:rsidP="00A07483">
            <w:pPr>
              <w:jc w:val="center"/>
              <w:rPr>
                <w:rFonts w:ascii="Times New Roman" w:hAnsi="Times New Roman" w:cs="Times New Roman"/>
                <w:b/>
                <w:sz w:val="20"/>
                <w:szCs w:val="20"/>
              </w:rPr>
            </w:pPr>
            <w:r>
              <w:rPr>
                <w:rFonts w:ascii="Times New Roman" w:hAnsi="Times New Roman" w:cs="Times New Roman"/>
                <w:b/>
                <w:sz w:val="20"/>
                <w:szCs w:val="20"/>
              </w:rPr>
              <w:t>Выдержка из УП</w:t>
            </w:r>
          </w:p>
        </w:tc>
      </w:tr>
      <w:tr w:rsidR="00357E8F" w:rsidRPr="004B0661" w:rsidTr="00F64FB1">
        <w:tc>
          <w:tcPr>
            <w:tcW w:w="539"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1</w:t>
            </w:r>
          </w:p>
        </w:tc>
        <w:tc>
          <w:tcPr>
            <w:tcW w:w="1356" w:type="dxa"/>
          </w:tcPr>
          <w:p w:rsidR="00357E8F" w:rsidRPr="004B0661" w:rsidRDefault="00357E8F" w:rsidP="000E48F8">
            <w:pPr>
              <w:jc w:val="center"/>
              <w:rPr>
                <w:rFonts w:ascii="Times New Roman" w:hAnsi="Times New Roman" w:cs="Times New Roman"/>
                <w:sz w:val="20"/>
                <w:szCs w:val="20"/>
              </w:rPr>
            </w:pPr>
          </w:p>
        </w:tc>
        <w:tc>
          <w:tcPr>
            <w:tcW w:w="2811"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Общая часть</w:t>
            </w:r>
          </w:p>
        </w:tc>
        <w:tc>
          <w:tcPr>
            <w:tcW w:w="6786" w:type="dxa"/>
          </w:tcPr>
          <w:p w:rsidR="00357E8F" w:rsidRPr="004B0661" w:rsidRDefault="00357E8F" w:rsidP="00025D40">
            <w:pPr>
              <w:pStyle w:val="a5"/>
              <w:numPr>
                <w:ilvl w:val="0"/>
                <w:numId w:val="7"/>
              </w:numPr>
              <w:spacing w:after="0" w:line="240" w:lineRule="auto"/>
              <w:rPr>
                <w:rFonts w:ascii="Times New Roman" w:hAnsi="Times New Roman"/>
                <w:sz w:val="20"/>
                <w:szCs w:val="20"/>
              </w:rPr>
            </w:pPr>
            <w:r w:rsidRPr="004B0661">
              <w:rPr>
                <w:rFonts w:ascii="Times New Roman" w:hAnsi="Times New Roman"/>
                <w:sz w:val="20"/>
                <w:szCs w:val="20"/>
              </w:rPr>
              <w:t>Стр 1, 2 – внесены изменения в списке нормативных документов, которыми руководствуется ломбард с 01.01.2026 (добавлены 873-П, вместо 612-П, добавлены 7206-У, 7118-У, 7025-У и др.)</w:t>
            </w:r>
          </w:p>
          <w:p w:rsidR="00357E8F" w:rsidRPr="004B0661" w:rsidRDefault="00357E8F" w:rsidP="00025D40">
            <w:pPr>
              <w:pStyle w:val="a5"/>
              <w:numPr>
                <w:ilvl w:val="0"/>
                <w:numId w:val="7"/>
              </w:numPr>
              <w:spacing w:after="0" w:line="240" w:lineRule="auto"/>
              <w:rPr>
                <w:rFonts w:ascii="Times New Roman" w:hAnsi="Times New Roman"/>
                <w:sz w:val="20"/>
                <w:szCs w:val="20"/>
              </w:rPr>
            </w:pPr>
            <w:r w:rsidRPr="004B0661">
              <w:rPr>
                <w:rFonts w:ascii="Times New Roman" w:hAnsi="Times New Roman"/>
                <w:sz w:val="20"/>
                <w:szCs w:val="20"/>
              </w:rPr>
              <w:t>Стр 1 – указано – учетная политика на 2026</w:t>
            </w:r>
            <w:r>
              <w:rPr>
                <w:rFonts w:ascii="Times New Roman" w:hAnsi="Times New Roman"/>
                <w:sz w:val="20"/>
                <w:szCs w:val="20"/>
              </w:rPr>
              <w:t>.  Д</w:t>
            </w:r>
            <w:r w:rsidRPr="004B0661">
              <w:rPr>
                <w:rFonts w:ascii="Times New Roman" w:hAnsi="Times New Roman"/>
                <w:sz w:val="20"/>
                <w:szCs w:val="20"/>
              </w:rPr>
              <w:t>ата приказа утверждения УП от 2025</w:t>
            </w:r>
          </w:p>
          <w:p w:rsidR="00357E8F" w:rsidRDefault="00357E8F" w:rsidP="00025D40">
            <w:pPr>
              <w:pStyle w:val="a5"/>
              <w:numPr>
                <w:ilvl w:val="0"/>
                <w:numId w:val="7"/>
              </w:numPr>
              <w:spacing w:after="0" w:line="240" w:lineRule="auto"/>
              <w:rPr>
                <w:rFonts w:ascii="Times New Roman" w:hAnsi="Times New Roman"/>
                <w:sz w:val="20"/>
                <w:szCs w:val="20"/>
              </w:rPr>
            </w:pPr>
            <w:r w:rsidRPr="004B0661">
              <w:rPr>
                <w:rFonts w:ascii="Times New Roman" w:hAnsi="Times New Roman"/>
                <w:sz w:val="20"/>
                <w:szCs w:val="20"/>
              </w:rPr>
              <w:t>Стр 2 – п. 1.3, п. 1.5 – год 2026</w:t>
            </w: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4A3CBC" w:rsidRDefault="004A3CBC" w:rsidP="00B44031">
            <w:pPr>
              <w:rPr>
                <w:rFonts w:ascii="Times New Roman" w:hAnsi="Times New Roman"/>
                <w:sz w:val="20"/>
                <w:szCs w:val="20"/>
              </w:rPr>
            </w:pPr>
          </w:p>
          <w:p w:rsidR="00F64FB1" w:rsidRDefault="00F64FB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4A3CBC" w:rsidRPr="00B44031" w:rsidRDefault="004A3CBC" w:rsidP="00B44031">
            <w:pPr>
              <w:rPr>
                <w:rFonts w:ascii="Times New Roman" w:hAnsi="Times New Roman"/>
                <w:sz w:val="20"/>
                <w:szCs w:val="20"/>
              </w:rPr>
            </w:pPr>
          </w:p>
          <w:p w:rsidR="00357E8F" w:rsidRPr="004B0661" w:rsidRDefault="00357E8F" w:rsidP="00025D40">
            <w:pPr>
              <w:pStyle w:val="a5"/>
              <w:numPr>
                <w:ilvl w:val="0"/>
                <w:numId w:val="7"/>
              </w:numPr>
              <w:spacing w:after="0" w:line="240" w:lineRule="auto"/>
              <w:rPr>
                <w:rFonts w:ascii="Times New Roman" w:hAnsi="Times New Roman"/>
                <w:sz w:val="20"/>
                <w:szCs w:val="20"/>
              </w:rPr>
            </w:pPr>
            <w:r w:rsidRPr="004B0661">
              <w:rPr>
                <w:rFonts w:ascii="Times New Roman" w:hAnsi="Times New Roman"/>
                <w:sz w:val="20"/>
                <w:szCs w:val="20"/>
              </w:rPr>
              <w:t xml:space="preserve">Стр 5-6 – добавлен порядок исправления ошибок </w:t>
            </w:r>
            <w:r w:rsidRPr="004B0661">
              <w:rPr>
                <w:rFonts w:ascii="Times New Roman" w:hAnsi="Times New Roman"/>
                <w:bCs/>
                <w:sz w:val="20"/>
                <w:szCs w:val="20"/>
              </w:rPr>
              <w:t>в ходе контрольных мероприятий, проводимых Банком России в соответствии со статьей 76.5 Федерального закона "О Центральном банке Российской Федерации (п. 14 7205-У)</w:t>
            </w:r>
          </w:p>
        </w:tc>
        <w:tc>
          <w:tcPr>
            <w:tcW w:w="7637" w:type="dxa"/>
          </w:tcPr>
          <w:p w:rsidR="00357E8F" w:rsidRDefault="00357E8F"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Default="00B44031" w:rsidP="00357E8F">
            <w:pPr>
              <w:ind w:left="360"/>
              <w:rPr>
                <w:rFonts w:ascii="Times New Roman" w:hAnsi="Times New Roman"/>
                <w:sz w:val="20"/>
                <w:szCs w:val="20"/>
              </w:rPr>
            </w:pPr>
          </w:p>
          <w:p w:rsidR="00B44031" w:rsidRPr="00B44031" w:rsidRDefault="00B44031" w:rsidP="00B44031">
            <w:pPr>
              <w:widowControl w:val="0"/>
              <w:autoSpaceDE w:val="0"/>
              <w:autoSpaceDN w:val="0"/>
              <w:adjustRightInd w:val="0"/>
              <w:jc w:val="both"/>
              <w:rPr>
                <w:rFonts w:ascii="Times New Roman" w:hAnsi="Times New Roman"/>
                <w:sz w:val="20"/>
                <w:szCs w:val="20"/>
              </w:rPr>
            </w:pPr>
            <w:r w:rsidRPr="00B44031">
              <w:rPr>
                <w:rFonts w:ascii="Times New Roman" w:hAnsi="Times New Roman"/>
                <w:sz w:val="20"/>
                <w:szCs w:val="20"/>
              </w:rPr>
              <w:t xml:space="preserve">     1.3. Установить компьютерную технологию учетной информации, организовав ведение бухгалтерского учета в </w:t>
            </w:r>
            <w:r w:rsidRPr="00B44031">
              <w:rPr>
                <w:rFonts w:ascii="Times New Roman" w:hAnsi="Times New Roman"/>
                <w:color w:val="FF0000"/>
                <w:sz w:val="20"/>
                <w:szCs w:val="20"/>
              </w:rPr>
              <w:t>2026</w:t>
            </w:r>
            <w:r w:rsidRPr="00B44031">
              <w:rPr>
                <w:rFonts w:ascii="Times New Roman" w:hAnsi="Times New Roman"/>
                <w:sz w:val="20"/>
                <w:szCs w:val="20"/>
              </w:rPr>
              <w:t xml:space="preserve"> г. и в дальнейшем с использованием программного обеспечения ООО НПП «Ювелирсофт».</w:t>
            </w:r>
            <w:r w:rsidRPr="00B44031">
              <w:rPr>
                <w:rFonts w:ascii="Times New Roman" w:hAnsi="Times New Roman"/>
                <w:sz w:val="20"/>
                <w:szCs w:val="20"/>
              </w:rPr>
              <w:br/>
            </w:r>
          </w:p>
          <w:p w:rsidR="00B44031" w:rsidRPr="00B44031" w:rsidRDefault="00B44031" w:rsidP="00B44031">
            <w:pPr>
              <w:widowControl w:val="0"/>
              <w:autoSpaceDE w:val="0"/>
              <w:autoSpaceDN w:val="0"/>
              <w:adjustRightInd w:val="0"/>
              <w:jc w:val="both"/>
              <w:rPr>
                <w:rFonts w:ascii="Times New Roman" w:hAnsi="Times New Roman"/>
                <w:sz w:val="20"/>
                <w:szCs w:val="20"/>
              </w:rPr>
            </w:pPr>
            <w:r w:rsidRPr="00B44031">
              <w:rPr>
                <w:rFonts w:ascii="Times New Roman" w:hAnsi="Times New Roman"/>
                <w:sz w:val="20"/>
                <w:szCs w:val="20"/>
              </w:rPr>
              <w:t xml:space="preserve">     1.5. В</w:t>
            </w:r>
            <w:r w:rsidRPr="00B44031">
              <w:rPr>
                <w:rFonts w:ascii="Times New Roman" w:hAnsi="Times New Roman"/>
                <w:color w:val="FF0000"/>
                <w:sz w:val="20"/>
                <w:szCs w:val="20"/>
              </w:rPr>
              <w:t xml:space="preserve"> 2026 </w:t>
            </w:r>
            <w:r w:rsidRPr="00B44031">
              <w:rPr>
                <w:rFonts w:ascii="Times New Roman" w:hAnsi="Times New Roman"/>
                <w:sz w:val="20"/>
                <w:szCs w:val="20"/>
              </w:rPr>
              <w:t>г. применять унифицированные формы первичной документации, содержащиеся в альбомах унифицированных форм первичной учетной документации. Проверять используемые документы на соответствие требованиям, указанным в Федеральном Законе № 402-ФЗ «О бухгалтерском учете» и нормативных документов Банка России. При необходимости приводить первичные документы в соответствие с Законом № 402-ФЗ. Обязательными реквизитами первичного учетного документа являются:</w:t>
            </w:r>
          </w:p>
          <w:p w:rsidR="00B44031" w:rsidRPr="00B44031" w:rsidRDefault="00B44031" w:rsidP="00357E8F">
            <w:pPr>
              <w:ind w:left="360"/>
              <w:rPr>
                <w:rFonts w:ascii="Times New Roman" w:hAnsi="Times New Roman"/>
                <w:sz w:val="20"/>
                <w:szCs w:val="20"/>
              </w:rPr>
            </w:pPr>
          </w:p>
          <w:p w:rsidR="004A3CBC" w:rsidRDefault="004A3CBC" w:rsidP="004A3CBC">
            <w:pPr>
              <w:pStyle w:val="a5"/>
              <w:widowControl w:val="0"/>
              <w:autoSpaceDE w:val="0"/>
              <w:autoSpaceDN w:val="0"/>
              <w:adjustRightInd w:val="0"/>
              <w:spacing w:after="0" w:line="240" w:lineRule="auto"/>
              <w:jc w:val="both"/>
              <w:rPr>
                <w:rFonts w:ascii="Times New Roman" w:hAnsi="Times New Roman"/>
                <w:bCs/>
                <w:sz w:val="18"/>
                <w:szCs w:val="18"/>
              </w:rPr>
            </w:pPr>
          </w:p>
          <w:p w:rsidR="004A3CBC" w:rsidRDefault="004A3CBC" w:rsidP="004A3CBC">
            <w:pPr>
              <w:pStyle w:val="a5"/>
              <w:widowControl w:val="0"/>
              <w:autoSpaceDE w:val="0"/>
              <w:autoSpaceDN w:val="0"/>
              <w:adjustRightInd w:val="0"/>
              <w:spacing w:after="0" w:line="240" w:lineRule="auto"/>
              <w:jc w:val="both"/>
              <w:rPr>
                <w:rFonts w:ascii="Times New Roman" w:hAnsi="Times New Roman"/>
                <w:bCs/>
                <w:sz w:val="18"/>
                <w:szCs w:val="18"/>
              </w:rPr>
            </w:pPr>
          </w:p>
          <w:p w:rsidR="00B44031" w:rsidRPr="00B44031" w:rsidRDefault="00B44031" w:rsidP="00025D40">
            <w:pPr>
              <w:pStyle w:val="a5"/>
              <w:widowControl w:val="0"/>
              <w:numPr>
                <w:ilvl w:val="0"/>
                <w:numId w:val="11"/>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В бухгалтерском учете устранение (прекращение) последствий действий по совершению сделок, которые осуществлены в ходе контрольных мероприятий, проводимых Банком России в соответствии со статьей 76.5 Федерального закона "О Центральном банке Российской Федерации (Банке России)" (далее - контрольные мероприятия), отражается в следующем порядке:</w:t>
            </w:r>
          </w:p>
          <w:p w:rsidR="00B44031" w:rsidRPr="00B44031" w:rsidRDefault="00B44031" w:rsidP="00B44031">
            <w:pPr>
              <w:widowControl w:val="0"/>
              <w:autoSpaceDE w:val="0"/>
              <w:autoSpaceDN w:val="0"/>
              <w:adjustRightInd w:val="0"/>
              <w:jc w:val="both"/>
              <w:rPr>
                <w:rFonts w:ascii="Times New Roman" w:hAnsi="Times New Roman"/>
                <w:b/>
                <w:bCs/>
                <w:sz w:val="18"/>
                <w:szCs w:val="18"/>
              </w:rPr>
            </w:pPr>
          </w:p>
          <w:p w:rsidR="00B44031" w:rsidRPr="00B44031" w:rsidRDefault="00B44031" w:rsidP="00025D40">
            <w:pPr>
              <w:pStyle w:val="a5"/>
              <w:widowControl w:val="0"/>
              <w:numPr>
                <w:ilvl w:val="0"/>
                <w:numId w:val="12"/>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Устранение (прекращение) последствий действий по совершению сделок, которые осуществлены в ходе контрольных мероприятий, должно осуществляться корректирующими бухгалтерскими записями по возврату денежных средств и (или) иного имущества, полученных (переданных) в ходе проведения контрольных мероприятий, а также бухгалтерскими записями, сторнирующими признанный финансовый результат (далее при совместном упоминании - корректирующие записи).</w:t>
            </w:r>
          </w:p>
          <w:p w:rsidR="00B44031" w:rsidRPr="00B44031" w:rsidRDefault="00B44031" w:rsidP="00B44031">
            <w:pPr>
              <w:widowControl w:val="0"/>
              <w:autoSpaceDE w:val="0"/>
              <w:autoSpaceDN w:val="0"/>
              <w:adjustRightInd w:val="0"/>
              <w:jc w:val="both"/>
              <w:rPr>
                <w:rFonts w:ascii="Times New Roman" w:hAnsi="Times New Roman"/>
                <w:bCs/>
                <w:sz w:val="18"/>
                <w:szCs w:val="18"/>
              </w:rPr>
            </w:pPr>
          </w:p>
          <w:p w:rsidR="00B44031" w:rsidRPr="00B44031" w:rsidRDefault="00B44031" w:rsidP="00025D40">
            <w:pPr>
              <w:pStyle w:val="a5"/>
              <w:widowControl w:val="0"/>
              <w:numPr>
                <w:ilvl w:val="0"/>
                <w:numId w:val="12"/>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Корректирующие записи при устранении (прекращении) последствий действий по совершению сделок, которые осуществлены в ходе контрольных мероприятий, не являются бухгалтерскими записями по исправлению ошибок на счетах бухгалтерского учета.</w:t>
            </w:r>
          </w:p>
          <w:p w:rsidR="00B44031" w:rsidRPr="00B44031" w:rsidRDefault="00B44031" w:rsidP="00B44031">
            <w:pPr>
              <w:widowControl w:val="0"/>
              <w:autoSpaceDE w:val="0"/>
              <w:autoSpaceDN w:val="0"/>
              <w:adjustRightInd w:val="0"/>
              <w:jc w:val="both"/>
              <w:rPr>
                <w:rFonts w:ascii="Times New Roman" w:hAnsi="Times New Roman"/>
                <w:bCs/>
                <w:sz w:val="18"/>
                <w:szCs w:val="18"/>
              </w:rPr>
            </w:pPr>
          </w:p>
          <w:p w:rsidR="00B44031" w:rsidRPr="00B44031" w:rsidRDefault="00B44031" w:rsidP="00025D40">
            <w:pPr>
              <w:pStyle w:val="a5"/>
              <w:widowControl w:val="0"/>
              <w:numPr>
                <w:ilvl w:val="0"/>
                <w:numId w:val="12"/>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В лицевых счетах, по которым осуществляются корректирующие записи, проставляется отметка "КМ".</w:t>
            </w:r>
          </w:p>
          <w:p w:rsidR="00B44031" w:rsidRPr="00B44031" w:rsidRDefault="00B44031" w:rsidP="00B44031">
            <w:pPr>
              <w:widowControl w:val="0"/>
              <w:autoSpaceDE w:val="0"/>
              <w:autoSpaceDN w:val="0"/>
              <w:adjustRightInd w:val="0"/>
              <w:jc w:val="both"/>
              <w:rPr>
                <w:rFonts w:ascii="Times New Roman" w:hAnsi="Times New Roman"/>
                <w:bCs/>
                <w:sz w:val="18"/>
                <w:szCs w:val="18"/>
              </w:rPr>
            </w:pPr>
          </w:p>
          <w:p w:rsidR="00B44031" w:rsidRPr="00B44031" w:rsidRDefault="00B44031" w:rsidP="00025D40">
            <w:pPr>
              <w:pStyle w:val="a5"/>
              <w:widowControl w:val="0"/>
              <w:numPr>
                <w:ilvl w:val="0"/>
                <w:numId w:val="12"/>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В первичных учетных документах, которыми оформляются корректирующие записи при устранении (прекращении) последствий действий по совершению сделок, которые осуществлены в ходе контрольных мероприятий, также проставляется отметка "КМ" и указываются реквизиты акта о проведении контрольного мероприятия (номер и дата).</w:t>
            </w:r>
          </w:p>
          <w:p w:rsidR="00B44031" w:rsidRPr="00B44031" w:rsidRDefault="00B44031" w:rsidP="00B44031">
            <w:pPr>
              <w:widowControl w:val="0"/>
              <w:autoSpaceDE w:val="0"/>
              <w:autoSpaceDN w:val="0"/>
              <w:adjustRightInd w:val="0"/>
              <w:jc w:val="both"/>
              <w:rPr>
                <w:rFonts w:ascii="Times New Roman" w:hAnsi="Times New Roman"/>
                <w:bCs/>
                <w:sz w:val="18"/>
                <w:szCs w:val="18"/>
              </w:rPr>
            </w:pPr>
          </w:p>
          <w:p w:rsidR="00B44031" w:rsidRPr="00B44031" w:rsidRDefault="00B44031" w:rsidP="00025D40">
            <w:pPr>
              <w:pStyle w:val="a5"/>
              <w:widowControl w:val="0"/>
              <w:numPr>
                <w:ilvl w:val="0"/>
                <w:numId w:val="12"/>
              </w:numPr>
              <w:autoSpaceDE w:val="0"/>
              <w:autoSpaceDN w:val="0"/>
              <w:adjustRightInd w:val="0"/>
              <w:spacing w:after="0" w:line="240" w:lineRule="auto"/>
              <w:jc w:val="both"/>
              <w:rPr>
                <w:rFonts w:ascii="Times New Roman" w:hAnsi="Times New Roman"/>
                <w:bCs/>
                <w:sz w:val="18"/>
                <w:szCs w:val="18"/>
              </w:rPr>
            </w:pPr>
            <w:r w:rsidRPr="00B44031">
              <w:rPr>
                <w:rFonts w:ascii="Times New Roman" w:hAnsi="Times New Roman"/>
                <w:bCs/>
                <w:sz w:val="18"/>
                <w:szCs w:val="18"/>
              </w:rPr>
              <w:t>При формировании корректирующих записей в отношении осуществленных в ходе контрольных мероприятий действий по совершению сделок по покупке и (или) продаже иностранной валюты, памятных и инвестиционных монет из драгоценных металлов, слитков драгоценных металлов следует исходить из официального курса иностранной валюты (учетной цены на драгоценные металлы), по которому (которой) со</w:t>
            </w:r>
            <w:r>
              <w:rPr>
                <w:rFonts w:ascii="Times New Roman" w:hAnsi="Times New Roman"/>
                <w:bCs/>
                <w:sz w:val="18"/>
                <w:szCs w:val="18"/>
              </w:rPr>
              <w:t>вершались сделки."</w:t>
            </w:r>
          </w:p>
          <w:p w:rsidR="00B44031" w:rsidRPr="00B44031" w:rsidRDefault="00B44031" w:rsidP="00357E8F">
            <w:pPr>
              <w:ind w:left="360"/>
              <w:rPr>
                <w:rFonts w:ascii="Times New Roman" w:hAnsi="Times New Roman"/>
                <w:sz w:val="18"/>
                <w:szCs w:val="18"/>
              </w:rPr>
            </w:pPr>
          </w:p>
          <w:p w:rsidR="00B44031" w:rsidRPr="00357E8F" w:rsidRDefault="00B44031" w:rsidP="00357E8F">
            <w:pPr>
              <w:ind w:left="360"/>
              <w:rPr>
                <w:rFonts w:ascii="Times New Roman" w:hAnsi="Times New Roman"/>
                <w:sz w:val="20"/>
                <w:szCs w:val="20"/>
              </w:rPr>
            </w:pPr>
          </w:p>
        </w:tc>
      </w:tr>
      <w:tr w:rsidR="00357E8F" w:rsidRPr="004B0661" w:rsidTr="00F64FB1">
        <w:tc>
          <w:tcPr>
            <w:tcW w:w="539"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2</w:t>
            </w:r>
          </w:p>
        </w:tc>
        <w:tc>
          <w:tcPr>
            <w:tcW w:w="1356"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1</w:t>
            </w:r>
          </w:p>
        </w:tc>
        <w:tc>
          <w:tcPr>
            <w:tcW w:w="2811" w:type="dxa"/>
          </w:tcPr>
          <w:p w:rsidR="00357E8F" w:rsidRPr="004A3CBC" w:rsidRDefault="00357E8F" w:rsidP="004A3CBC">
            <w:pPr>
              <w:widowControl w:val="0"/>
              <w:autoSpaceDE w:val="0"/>
              <w:autoSpaceDN w:val="0"/>
              <w:adjustRightInd w:val="0"/>
              <w:rPr>
                <w:rFonts w:ascii="Times New Roman" w:hAnsi="Times New Roman"/>
                <w:bCs/>
                <w:sz w:val="20"/>
                <w:szCs w:val="20"/>
              </w:rPr>
            </w:pPr>
            <w:r w:rsidRPr="004A3CBC">
              <w:rPr>
                <w:rFonts w:ascii="Times New Roman" w:hAnsi="Times New Roman"/>
                <w:bCs/>
                <w:sz w:val="20"/>
                <w:szCs w:val="20"/>
              </w:rPr>
              <w:t>Бухгалтерский учет материалов</w:t>
            </w:r>
          </w:p>
          <w:p w:rsidR="00357E8F" w:rsidRPr="004B0661" w:rsidRDefault="00357E8F" w:rsidP="000E48F8">
            <w:pPr>
              <w:jc w:val="center"/>
              <w:rPr>
                <w:rFonts w:ascii="Times New Roman" w:hAnsi="Times New Roman" w:cs="Times New Roman"/>
                <w:sz w:val="20"/>
                <w:szCs w:val="20"/>
              </w:rPr>
            </w:pPr>
          </w:p>
        </w:tc>
        <w:tc>
          <w:tcPr>
            <w:tcW w:w="6786" w:type="dxa"/>
          </w:tcPr>
          <w:p w:rsidR="00357E8F" w:rsidRPr="004B0661" w:rsidRDefault="00357E8F" w:rsidP="00025D40">
            <w:pPr>
              <w:pStyle w:val="a5"/>
              <w:numPr>
                <w:ilvl w:val="0"/>
                <w:numId w:val="5"/>
              </w:numPr>
              <w:spacing w:after="0" w:line="240" w:lineRule="auto"/>
              <w:rPr>
                <w:rFonts w:ascii="Times New Roman" w:hAnsi="Times New Roman"/>
                <w:sz w:val="20"/>
                <w:szCs w:val="20"/>
              </w:rPr>
            </w:pPr>
            <w:r w:rsidRPr="004B0661">
              <w:rPr>
                <w:rFonts w:ascii="Times New Roman" w:hAnsi="Times New Roman"/>
                <w:sz w:val="20"/>
                <w:szCs w:val="20"/>
              </w:rPr>
              <w:t>Приложение переработано с учетом Положения 872-П (глава 6)</w:t>
            </w:r>
          </w:p>
          <w:p w:rsidR="00357E8F" w:rsidRDefault="00357E8F" w:rsidP="00A07483">
            <w:pPr>
              <w:rPr>
                <w:rFonts w:ascii="Times New Roman" w:hAnsi="Times New Roman" w:cs="Times New Roman"/>
                <w:sz w:val="20"/>
                <w:szCs w:val="20"/>
              </w:rPr>
            </w:pPr>
          </w:p>
          <w:p w:rsidR="00F64FB1" w:rsidRPr="004B0661" w:rsidRDefault="00F64FB1" w:rsidP="00A07483">
            <w:pPr>
              <w:rPr>
                <w:rFonts w:ascii="Times New Roman" w:hAnsi="Times New Roman" w:cs="Times New Roman"/>
                <w:sz w:val="20"/>
                <w:szCs w:val="20"/>
              </w:rPr>
            </w:pPr>
          </w:p>
          <w:p w:rsidR="00357E8F" w:rsidRDefault="00357E8F" w:rsidP="00025D40">
            <w:pPr>
              <w:pStyle w:val="a5"/>
              <w:numPr>
                <w:ilvl w:val="0"/>
                <w:numId w:val="5"/>
              </w:numPr>
              <w:spacing w:after="0" w:line="240" w:lineRule="auto"/>
              <w:rPr>
                <w:rFonts w:ascii="Times New Roman" w:hAnsi="Times New Roman"/>
                <w:sz w:val="20"/>
                <w:szCs w:val="20"/>
              </w:rPr>
            </w:pPr>
            <w:r w:rsidRPr="00B44031">
              <w:rPr>
                <w:rFonts w:ascii="Times New Roman" w:hAnsi="Times New Roman"/>
                <w:sz w:val="20"/>
                <w:szCs w:val="20"/>
              </w:rPr>
              <w:t xml:space="preserve">Обратите пожалуйста внимание на текст выделенный желтым цветом (п.п. 3, 7) – здесь необходимо закрепить критерии в разработанной ломбардом УП и соот-но откорректировать проводки в таблице 1 к приложению № 1 Учетной политики (это связано с принципом отражения НДС и будущих расходов </w:t>
            </w:r>
            <w:r w:rsidRPr="00B44031">
              <w:rPr>
                <w:rFonts w:ascii="Times New Roman" w:hAnsi="Times New Roman"/>
                <w:color w:val="000000" w:themeColor="text1"/>
                <w:sz w:val="20"/>
                <w:szCs w:val="20"/>
              </w:rPr>
              <w:t>по демонтажу, утилизации запасов и восстановлению окружающей среды)</w:t>
            </w:r>
          </w:p>
          <w:p w:rsidR="00B44031" w:rsidRPr="00B44031" w:rsidRDefault="00B44031" w:rsidP="00B44031">
            <w:pPr>
              <w:pStyle w:val="a5"/>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F64FB1" w:rsidRDefault="00F64FB1" w:rsidP="00F64FB1">
            <w:pPr>
              <w:tabs>
                <w:tab w:val="left" w:pos="4365"/>
              </w:tabs>
              <w:rPr>
                <w:rFonts w:ascii="Times New Roman" w:hAnsi="Times New Roman"/>
                <w:sz w:val="20"/>
                <w:szCs w:val="20"/>
              </w:rPr>
            </w:pPr>
          </w:p>
          <w:p w:rsidR="00B44031" w:rsidRDefault="00B44031" w:rsidP="00B44031">
            <w:pPr>
              <w:rPr>
                <w:rFonts w:ascii="Times New Roman" w:hAnsi="Times New Roman"/>
                <w:sz w:val="20"/>
                <w:szCs w:val="20"/>
              </w:rPr>
            </w:pPr>
          </w:p>
          <w:p w:rsidR="00B44031" w:rsidRDefault="00B44031" w:rsidP="00B44031">
            <w:pPr>
              <w:rPr>
                <w:rFonts w:ascii="Times New Roman" w:hAnsi="Times New Roman"/>
                <w:sz w:val="20"/>
                <w:szCs w:val="20"/>
              </w:rPr>
            </w:pPr>
          </w:p>
          <w:p w:rsidR="00B44031" w:rsidRPr="00B44031" w:rsidRDefault="00B44031" w:rsidP="00B44031">
            <w:pPr>
              <w:rPr>
                <w:rFonts w:ascii="Times New Roman" w:hAnsi="Times New Roman"/>
                <w:sz w:val="20"/>
                <w:szCs w:val="20"/>
              </w:rPr>
            </w:pPr>
          </w:p>
          <w:p w:rsidR="00B44031" w:rsidRDefault="00357E8F" w:rsidP="00025D40">
            <w:pPr>
              <w:pStyle w:val="a5"/>
              <w:widowControl w:val="0"/>
              <w:numPr>
                <w:ilvl w:val="0"/>
                <w:numId w:val="5"/>
              </w:numPr>
              <w:autoSpaceDE w:val="0"/>
              <w:autoSpaceDN w:val="0"/>
              <w:adjustRightInd w:val="0"/>
              <w:spacing w:after="150" w:line="240" w:lineRule="auto"/>
              <w:jc w:val="both"/>
              <w:rPr>
                <w:rFonts w:ascii="Times New Roman" w:hAnsi="Times New Roman"/>
                <w:sz w:val="20"/>
                <w:szCs w:val="20"/>
              </w:rPr>
            </w:pPr>
            <w:r w:rsidRPr="004B0661">
              <w:rPr>
                <w:rFonts w:ascii="Times New Roman" w:hAnsi="Times New Roman"/>
                <w:sz w:val="20"/>
                <w:szCs w:val="20"/>
              </w:rPr>
              <w:t xml:space="preserve">Обратите внимание на пункт 2 Приложения № 1 УП на 2026. </w:t>
            </w:r>
          </w:p>
          <w:p w:rsidR="00357E8F" w:rsidRPr="004B0661" w:rsidRDefault="00357E8F" w:rsidP="00B44031">
            <w:pPr>
              <w:pStyle w:val="a5"/>
              <w:widowControl w:val="0"/>
              <w:autoSpaceDE w:val="0"/>
              <w:autoSpaceDN w:val="0"/>
              <w:adjustRightInd w:val="0"/>
              <w:spacing w:after="150" w:line="240" w:lineRule="auto"/>
              <w:jc w:val="both"/>
              <w:rPr>
                <w:rFonts w:ascii="Times New Roman" w:hAnsi="Times New Roman"/>
                <w:sz w:val="20"/>
                <w:szCs w:val="20"/>
              </w:rPr>
            </w:pPr>
            <w:r w:rsidRPr="004B0661">
              <w:rPr>
                <w:rFonts w:ascii="Times New Roman" w:hAnsi="Times New Roman"/>
                <w:sz w:val="20"/>
                <w:szCs w:val="20"/>
              </w:rPr>
              <w:t xml:space="preserve">В Положении 872-П и в пункте 2 Приложения № 1 Учетной политики не отражен лимит по стоимости, что считается материалом (по БС 61009). Есть только отсылка на п. 7 ФСБУ 5/2019 (Для целей отражения на счетах бухгалтерского учета запасов ломбард классифицирует их по видам в соответствии с </w:t>
            </w:r>
            <w:hyperlink r:id="rId7" w:anchor="l156" w:history="1">
              <w:r w:rsidRPr="004B0661">
                <w:rPr>
                  <w:rFonts w:ascii="Times New Roman" w:hAnsi="Times New Roman"/>
                  <w:sz w:val="20"/>
                  <w:szCs w:val="20"/>
                  <w:u w:val="single"/>
                </w:rPr>
                <w:t>пунктом 7</w:t>
              </w:r>
            </w:hyperlink>
            <w:r w:rsidRPr="004B0661">
              <w:rPr>
                <w:rFonts w:ascii="Times New Roman" w:hAnsi="Times New Roman"/>
                <w:sz w:val="20"/>
                <w:szCs w:val="20"/>
              </w:rPr>
              <w:t xml:space="preserve"> ФСБУ 5/2019)</w:t>
            </w:r>
          </w:p>
          <w:p w:rsidR="00357E8F" w:rsidRPr="004B0661" w:rsidRDefault="00357E8F" w:rsidP="00171F8F">
            <w:pPr>
              <w:pStyle w:val="a5"/>
              <w:widowControl w:val="0"/>
              <w:autoSpaceDE w:val="0"/>
              <w:autoSpaceDN w:val="0"/>
              <w:adjustRightInd w:val="0"/>
              <w:spacing w:after="150" w:line="240" w:lineRule="auto"/>
              <w:jc w:val="both"/>
              <w:rPr>
                <w:rFonts w:ascii="Times New Roman" w:hAnsi="Times New Roman"/>
                <w:sz w:val="20"/>
                <w:szCs w:val="20"/>
              </w:rPr>
            </w:pPr>
            <w:r w:rsidRPr="004B0661">
              <w:rPr>
                <w:rFonts w:ascii="Times New Roman" w:hAnsi="Times New Roman"/>
                <w:sz w:val="20"/>
                <w:szCs w:val="20"/>
              </w:rPr>
              <w:t xml:space="preserve">В подпункте б) пункта 7 ФСБУ указана фраза «за исключением случаев, когда указанные объекты считаются для целей бухгалтерского учета основными средствами». </w:t>
            </w:r>
          </w:p>
          <w:p w:rsidR="00357E8F" w:rsidRPr="0040133A" w:rsidRDefault="00357E8F" w:rsidP="00171F8F">
            <w:pPr>
              <w:pStyle w:val="a5"/>
              <w:widowControl w:val="0"/>
              <w:autoSpaceDE w:val="0"/>
              <w:autoSpaceDN w:val="0"/>
              <w:adjustRightInd w:val="0"/>
              <w:spacing w:after="150" w:line="240" w:lineRule="auto"/>
              <w:jc w:val="both"/>
              <w:rPr>
                <w:rFonts w:ascii="Times New Roman" w:hAnsi="Times New Roman"/>
                <w:b/>
                <w:sz w:val="20"/>
                <w:szCs w:val="20"/>
              </w:rPr>
            </w:pPr>
            <w:r w:rsidRPr="0040133A">
              <w:rPr>
                <w:rFonts w:ascii="Times New Roman" w:hAnsi="Times New Roman"/>
                <w:b/>
                <w:sz w:val="20"/>
                <w:szCs w:val="20"/>
              </w:rPr>
              <w:t xml:space="preserve">Это означает, что в Приложении УП по основным средствам должен быть указано, что считается ОС и лимит их стоимости. </w:t>
            </w:r>
          </w:p>
          <w:p w:rsidR="00357E8F" w:rsidRPr="004B0661" w:rsidRDefault="00357E8F" w:rsidP="00171F8F">
            <w:pPr>
              <w:pStyle w:val="a5"/>
              <w:widowControl w:val="0"/>
              <w:autoSpaceDE w:val="0"/>
              <w:autoSpaceDN w:val="0"/>
              <w:adjustRightInd w:val="0"/>
              <w:spacing w:after="150" w:line="240" w:lineRule="auto"/>
              <w:jc w:val="both"/>
              <w:rPr>
                <w:rFonts w:ascii="Times New Roman" w:hAnsi="Times New Roman"/>
                <w:sz w:val="20"/>
                <w:szCs w:val="20"/>
              </w:rPr>
            </w:pPr>
            <w:r w:rsidRPr="004B0661">
              <w:rPr>
                <w:rFonts w:ascii="Times New Roman" w:hAnsi="Times New Roman"/>
                <w:sz w:val="20"/>
                <w:szCs w:val="20"/>
              </w:rPr>
              <w:t>В Приложении № 1 Учетной политики при описании характеристики счета 61009 введена фраза из ФСБУ «</w:t>
            </w:r>
            <w:r w:rsidRPr="00F8201E">
              <w:rPr>
                <w:rFonts w:ascii="Times New Roman" w:hAnsi="Times New Roman"/>
                <w:b/>
                <w:sz w:val="20"/>
                <w:szCs w:val="20"/>
                <w:u w:val="single"/>
              </w:rPr>
              <w:t>за исключением случаев, когда указанные объекты считаются для целей бухгалтерского учета основными средствами</w:t>
            </w:r>
            <w:r w:rsidRPr="004B0661">
              <w:rPr>
                <w:rFonts w:ascii="Times New Roman" w:hAnsi="Times New Roman"/>
                <w:sz w:val="20"/>
                <w:szCs w:val="20"/>
              </w:rPr>
              <w:t xml:space="preserve">». </w:t>
            </w:r>
          </w:p>
          <w:p w:rsidR="00357E8F" w:rsidRPr="004B0661" w:rsidRDefault="00357E8F" w:rsidP="00171F8F">
            <w:pPr>
              <w:pStyle w:val="a5"/>
              <w:widowControl w:val="0"/>
              <w:autoSpaceDE w:val="0"/>
              <w:autoSpaceDN w:val="0"/>
              <w:adjustRightInd w:val="0"/>
              <w:spacing w:after="150" w:line="240" w:lineRule="auto"/>
              <w:jc w:val="both"/>
              <w:rPr>
                <w:rFonts w:ascii="Times New Roman" w:hAnsi="Times New Roman"/>
                <w:sz w:val="20"/>
                <w:szCs w:val="20"/>
              </w:rPr>
            </w:pPr>
          </w:p>
          <w:p w:rsidR="00357E8F" w:rsidRPr="004B0661" w:rsidRDefault="00357E8F" w:rsidP="00523E52">
            <w:pPr>
              <w:rPr>
                <w:rFonts w:ascii="Times New Roman" w:hAnsi="Times New Roman" w:cs="Times New Roman"/>
                <w:sz w:val="20"/>
                <w:szCs w:val="20"/>
                <w:u w:val="single"/>
              </w:rPr>
            </w:pPr>
            <w:r w:rsidRPr="004B0661">
              <w:rPr>
                <w:rFonts w:ascii="Times New Roman" w:hAnsi="Times New Roman" w:cs="Times New Roman"/>
                <w:sz w:val="20"/>
                <w:szCs w:val="20"/>
                <w:u w:val="single"/>
              </w:rPr>
              <w:t>Выдержка из п. 7 ФСБУ 5/2019</w:t>
            </w:r>
          </w:p>
          <w:p w:rsidR="00357E8F" w:rsidRPr="004B0661" w:rsidRDefault="00357E8F" w:rsidP="00171F8F">
            <w:pPr>
              <w:pStyle w:val="a6"/>
              <w:rPr>
                <w:rFonts w:ascii="Times New Roman" w:hAnsi="Times New Roman" w:cs="Times New Roman"/>
                <w:sz w:val="20"/>
                <w:szCs w:val="20"/>
              </w:rPr>
            </w:pPr>
            <w:r w:rsidRPr="004B0661">
              <w:rPr>
                <w:rFonts w:ascii="Times New Roman" w:hAnsi="Times New Roman" w:cs="Times New Roman"/>
                <w:sz w:val="20"/>
                <w:szCs w:val="20"/>
              </w:rPr>
              <w:t>Запасами, в частности, являются:</w:t>
            </w:r>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 xml:space="preserve">а) </w:t>
            </w:r>
            <w:r w:rsidRPr="004B0661">
              <w:rPr>
                <w:rFonts w:ascii="Times New Roman" w:hAnsi="Times New Roman" w:cs="Times New Roman"/>
                <w:sz w:val="20"/>
                <w:szCs w:val="20"/>
              </w:rPr>
              <w:t>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 xml:space="preserve">б) </w:t>
            </w:r>
            <w:r w:rsidRPr="004B0661">
              <w:rPr>
                <w:rFonts w:ascii="Times New Roman" w:hAnsi="Times New Roman" w:cs="Times New Roman"/>
                <w:sz w:val="20"/>
                <w:szCs w:val="20"/>
              </w:rPr>
              <w:t xml:space="preserve">инструменты, инвентарь, специальная одежда, специальная оснастка (специальные приспособления, специальные инструменты, специальное оборудование), тара и другие аналогичные объекты, используемые при производстве продукции, продаже товаров, выполнении работ, оказании услуг, </w:t>
            </w:r>
            <w:r w:rsidRPr="004B0661">
              <w:rPr>
                <w:rFonts w:ascii="Times New Roman" w:hAnsi="Times New Roman" w:cs="Times New Roman"/>
                <w:b/>
                <w:sz w:val="20"/>
                <w:szCs w:val="20"/>
                <w:u w:val="single"/>
              </w:rPr>
              <w:t>за исключением случаев, когда указанные объекты считаются для целей бухгалтерского учета основными средствами</w:t>
            </w:r>
            <w:r w:rsidRPr="004B0661">
              <w:rPr>
                <w:rFonts w:ascii="Times New Roman" w:hAnsi="Times New Roman" w:cs="Times New Roman"/>
                <w:sz w:val="20"/>
                <w:szCs w:val="20"/>
              </w:rPr>
              <w:t>;</w:t>
            </w:r>
            <w:bookmarkStart w:id="0" w:name="l11"/>
            <w:bookmarkEnd w:id="0"/>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в)</w:t>
            </w:r>
            <w:r w:rsidRPr="004B0661">
              <w:rPr>
                <w:rFonts w:ascii="Times New Roman" w:hAnsi="Times New Roman" w:cs="Times New Roman"/>
                <w:sz w:val="20"/>
                <w:szCs w:val="20"/>
              </w:rPr>
              <w:t>готовая продукция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 предназначенная для продажи в ходе обычной деятельности организации;</w:t>
            </w:r>
            <w:bookmarkStart w:id="1" w:name="l61"/>
            <w:bookmarkEnd w:id="1"/>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г)</w:t>
            </w:r>
            <w:r w:rsidRPr="004B0661">
              <w:rPr>
                <w:rFonts w:ascii="Times New Roman" w:hAnsi="Times New Roman" w:cs="Times New Roman"/>
                <w:sz w:val="20"/>
                <w:szCs w:val="20"/>
              </w:rPr>
              <w:t>товары, приобретенные у других лиц и предназначенные для продажи в ходе обычной деятельности организации;</w:t>
            </w:r>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д)</w:t>
            </w:r>
            <w:r w:rsidRPr="004B0661">
              <w:rPr>
                <w:rFonts w:ascii="Times New Roman" w:hAnsi="Times New Roman" w:cs="Times New Roman"/>
                <w:sz w:val="20"/>
                <w:szCs w:val="20"/>
              </w:rPr>
              <w:t>готовая продукция, товары, переданные другим лицам в связи с продажей до момента признания выручки от их продажи;</w:t>
            </w:r>
            <w:bookmarkStart w:id="2" w:name="l99"/>
            <w:bookmarkEnd w:id="2"/>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е)</w:t>
            </w:r>
            <w:r w:rsidRPr="004B0661">
              <w:rPr>
                <w:rFonts w:ascii="Times New Roman" w:hAnsi="Times New Roman" w:cs="Times New Roman"/>
                <w:sz w:val="20"/>
                <w:szCs w:val="20"/>
              </w:rPr>
              <w:t>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техническую приемку, а также затраты, понесенные на выполнение работ, оказание услуг другим лицам до момента признания выручки от их продажи (далее вместе - незавершенное производство). Организация может вести обособленный учет полуфабрикатов собственного производства в порядке, установленном для учета готовой продукции;</w:t>
            </w:r>
            <w:bookmarkStart w:id="3" w:name="l62"/>
            <w:bookmarkStart w:id="4" w:name="l13"/>
            <w:bookmarkEnd w:id="3"/>
            <w:bookmarkEnd w:id="4"/>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ж)</w:t>
            </w:r>
            <w:r w:rsidRPr="004B0661">
              <w:rPr>
                <w:rFonts w:ascii="Times New Roman" w:hAnsi="Times New Roman" w:cs="Times New Roman"/>
                <w:sz w:val="20"/>
                <w:szCs w:val="20"/>
              </w:rPr>
              <w:t>объекты недвижимого имущества, приобретенные или созданные (находящиеся в процессе создания) для продажи в ходе обычной деятельности организации;</w:t>
            </w:r>
          </w:p>
          <w:p w:rsidR="00357E8F" w:rsidRPr="004B0661" w:rsidRDefault="00357E8F" w:rsidP="00025D40">
            <w:pPr>
              <w:pStyle w:val="a6"/>
              <w:numPr>
                <w:ilvl w:val="0"/>
                <w:numId w:val="6"/>
              </w:numPr>
              <w:rPr>
                <w:rFonts w:ascii="Times New Roman" w:hAnsi="Times New Roman" w:cs="Times New Roman"/>
                <w:sz w:val="20"/>
                <w:szCs w:val="20"/>
              </w:rPr>
            </w:pPr>
            <w:r w:rsidRPr="004B0661">
              <w:rPr>
                <w:rStyle w:val="dt-m"/>
                <w:rFonts w:ascii="Times New Roman" w:hAnsi="Times New Roman" w:cs="Times New Roman"/>
                <w:sz w:val="20"/>
                <w:szCs w:val="20"/>
              </w:rPr>
              <w:t>з)</w:t>
            </w:r>
            <w:r w:rsidRPr="004B0661">
              <w:rPr>
                <w:rFonts w:ascii="Times New Roman" w:hAnsi="Times New Roman" w:cs="Times New Roman"/>
                <w:sz w:val="20"/>
                <w:szCs w:val="20"/>
              </w:rPr>
              <w:t>объекты интеллектуальной собственности, приобретенные или созданные (находящиеся в процессе создания) для продажи в ходе обычной деятельности организации.</w:t>
            </w:r>
          </w:p>
          <w:p w:rsidR="00357E8F" w:rsidRPr="004B0661" w:rsidRDefault="00357E8F" w:rsidP="00523E52">
            <w:pPr>
              <w:rPr>
                <w:rFonts w:ascii="Times New Roman" w:hAnsi="Times New Roman" w:cs="Times New Roman"/>
                <w:sz w:val="20"/>
                <w:szCs w:val="20"/>
              </w:rPr>
            </w:pPr>
          </w:p>
        </w:tc>
        <w:tc>
          <w:tcPr>
            <w:tcW w:w="7637" w:type="dxa"/>
          </w:tcPr>
          <w:p w:rsidR="00357E8F" w:rsidRDefault="00357E8F" w:rsidP="00B44031">
            <w:pPr>
              <w:pStyle w:val="a5"/>
              <w:spacing w:after="0" w:line="240" w:lineRule="auto"/>
              <w:rPr>
                <w:rFonts w:ascii="Times New Roman" w:hAnsi="Times New Roman"/>
                <w:sz w:val="20"/>
                <w:szCs w:val="20"/>
              </w:rPr>
            </w:pPr>
          </w:p>
          <w:p w:rsidR="00B44031" w:rsidRDefault="00B44031" w:rsidP="00B44031">
            <w:pPr>
              <w:pStyle w:val="a5"/>
              <w:spacing w:after="0" w:line="240" w:lineRule="auto"/>
              <w:rPr>
                <w:rFonts w:ascii="Times New Roman" w:hAnsi="Times New Roman"/>
                <w:sz w:val="20"/>
                <w:szCs w:val="20"/>
              </w:rPr>
            </w:pPr>
          </w:p>
          <w:p w:rsidR="00B44031" w:rsidRDefault="00B44031" w:rsidP="00B44031">
            <w:pPr>
              <w:pStyle w:val="a5"/>
              <w:spacing w:after="0" w:line="240" w:lineRule="auto"/>
              <w:rPr>
                <w:rFonts w:ascii="Times New Roman" w:hAnsi="Times New Roman"/>
                <w:sz w:val="20"/>
                <w:szCs w:val="20"/>
              </w:rPr>
            </w:pPr>
          </w:p>
          <w:p w:rsidR="00B44031" w:rsidRPr="00B44031" w:rsidRDefault="00B44031" w:rsidP="00B44031">
            <w:pPr>
              <w:widowControl w:val="0"/>
              <w:autoSpaceDE w:val="0"/>
              <w:autoSpaceDN w:val="0"/>
              <w:adjustRightInd w:val="0"/>
              <w:spacing w:after="150"/>
              <w:jc w:val="both"/>
              <w:rPr>
                <w:rFonts w:ascii="Times New Roman" w:hAnsi="Times New Roman"/>
                <w:color w:val="000000" w:themeColor="text1"/>
                <w:sz w:val="20"/>
                <w:szCs w:val="20"/>
              </w:rPr>
            </w:pPr>
            <w:r>
              <w:rPr>
                <w:rFonts w:ascii="Times New Roman" w:hAnsi="Times New Roman"/>
                <w:color w:val="000000" w:themeColor="text1"/>
                <w:sz w:val="24"/>
                <w:szCs w:val="24"/>
              </w:rPr>
              <w:t>3.</w:t>
            </w:r>
            <w:r w:rsidRPr="00B44031">
              <w:rPr>
                <w:rFonts w:ascii="Times New Roman" w:hAnsi="Times New Roman"/>
                <w:color w:val="000000" w:themeColor="text1"/>
                <w:sz w:val="20"/>
                <w:szCs w:val="20"/>
              </w:rPr>
              <w:t xml:space="preserve">Ломбард отражает приобретенные запасы в соответствии с пунктами </w:t>
            </w:r>
            <w:hyperlink r:id="rId8" w:anchor="l159" w:history="1">
              <w:r w:rsidRPr="00B44031">
                <w:rPr>
                  <w:rFonts w:ascii="Times New Roman" w:hAnsi="Times New Roman"/>
                  <w:color w:val="000000" w:themeColor="text1"/>
                  <w:sz w:val="20"/>
                  <w:szCs w:val="20"/>
                  <w:u w:val="single"/>
                </w:rPr>
                <w:t>10</w:t>
              </w:r>
            </w:hyperlink>
            <w:r w:rsidRPr="00B44031">
              <w:rPr>
                <w:rFonts w:ascii="Times New Roman" w:hAnsi="Times New Roman"/>
                <w:color w:val="000000" w:themeColor="text1"/>
                <w:sz w:val="20"/>
                <w:szCs w:val="20"/>
              </w:rPr>
              <w:t xml:space="preserve"> и </w:t>
            </w:r>
            <w:hyperlink r:id="rId9" w:anchor="l161" w:history="1">
              <w:r w:rsidRPr="00B44031">
                <w:rPr>
                  <w:rFonts w:ascii="Times New Roman" w:hAnsi="Times New Roman"/>
                  <w:color w:val="000000" w:themeColor="text1"/>
                  <w:sz w:val="20"/>
                  <w:szCs w:val="20"/>
                  <w:u w:val="single"/>
                </w:rPr>
                <w:t>11</w:t>
              </w:r>
            </w:hyperlink>
            <w:r w:rsidRPr="00B44031">
              <w:rPr>
                <w:rFonts w:ascii="Times New Roman" w:hAnsi="Times New Roman"/>
                <w:color w:val="000000" w:themeColor="text1"/>
                <w:sz w:val="20"/>
                <w:szCs w:val="20"/>
              </w:rPr>
              <w:t xml:space="preserve"> ФСБУ 5/2019 на дату их признания по фактической себестоимости:</w:t>
            </w:r>
          </w:p>
          <w:p w:rsidR="00B44031" w:rsidRPr="00B44031" w:rsidRDefault="00B44031" w:rsidP="00025D40">
            <w:pPr>
              <w:pStyle w:val="a5"/>
              <w:widowControl w:val="0"/>
              <w:numPr>
                <w:ilvl w:val="0"/>
                <w:numId w:val="13"/>
              </w:numPr>
              <w:autoSpaceDE w:val="0"/>
              <w:autoSpaceDN w:val="0"/>
              <w:adjustRightInd w:val="0"/>
              <w:spacing w:after="150" w:line="240" w:lineRule="auto"/>
              <w:jc w:val="both"/>
              <w:rPr>
                <w:rFonts w:ascii="Times New Roman" w:hAnsi="Times New Roman"/>
                <w:color w:val="000000" w:themeColor="text1"/>
                <w:sz w:val="20"/>
                <w:szCs w:val="20"/>
                <w:highlight w:val="yellow"/>
              </w:rPr>
            </w:pPr>
            <w:r w:rsidRPr="00B44031">
              <w:rPr>
                <w:rFonts w:ascii="Times New Roman" w:hAnsi="Times New Roman"/>
                <w:color w:val="000000" w:themeColor="text1"/>
                <w:sz w:val="20"/>
                <w:szCs w:val="20"/>
                <w:highlight w:val="yellow"/>
              </w:rPr>
              <w:t>типовыми бухгалтерскими записями, указанными в строках 1.1, 1.2, 1.3.1 и 1.3.2 таблицы 1 приложения к настоящему Приложению Учетной политики, в случае если НДС и иные возмещаемые суммы налогов не включаются в стоимость запасов в соответствии с законодательством Российской Федерации о налогах и сборах;</w:t>
            </w:r>
          </w:p>
          <w:p w:rsidR="00B44031" w:rsidRPr="00AD3A4B" w:rsidRDefault="00B44031" w:rsidP="00025D40">
            <w:pPr>
              <w:pStyle w:val="a5"/>
              <w:widowControl w:val="0"/>
              <w:numPr>
                <w:ilvl w:val="0"/>
                <w:numId w:val="13"/>
              </w:numPr>
              <w:autoSpaceDE w:val="0"/>
              <w:autoSpaceDN w:val="0"/>
              <w:adjustRightInd w:val="0"/>
              <w:spacing w:after="150" w:line="240" w:lineRule="auto"/>
              <w:jc w:val="both"/>
              <w:rPr>
                <w:rFonts w:ascii="Times New Roman" w:hAnsi="Times New Roman"/>
                <w:color w:val="000000" w:themeColor="text1"/>
                <w:sz w:val="24"/>
                <w:szCs w:val="24"/>
                <w:highlight w:val="yellow"/>
              </w:rPr>
            </w:pPr>
            <w:r w:rsidRPr="00B44031">
              <w:rPr>
                <w:rFonts w:ascii="Times New Roman" w:hAnsi="Times New Roman"/>
                <w:color w:val="000000" w:themeColor="text1"/>
                <w:sz w:val="20"/>
                <w:szCs w:val="20"/>
                <w:highlight w:val="yellow"/>
              </w:rPr>
              <w:t>типовыми бухгалтерскими записями, указанными в строках 1.1, 1.2, 1.3.1, 1.3.3 и 1.3.4 таблицы 1 приложения к настоящему Приложению Учетной политики, в случае если НДС включается в стоимость запасов в соответствии с законодательством Российской Федерации о налогах и сборах</w:t>
            </w:r>
            <w:r w:rsidRPr="00AD3A4B">
              <w:rPr>
                <w:rFonts w:ascii="Times New Roman" w:hAnsi="Times New Roman"/>
                <w:color w:val="000000" w:themeColor="text1"/>
                <w:sz w:val="24"/>
                <w:szCs w:val="24"/>
                <w:highlight w:val="yellow"/>
              </w:rPr>
              <w:t>.</w:t>
            </w:r>
          </w:p>
          <w:p w:rsidR="00B44031" w:rsidRPr="00B44031" w:rsidRDefault="00B44031" w:rsidP="00B44031">
            <w:pPr>
              <w:widowControl w:val="0"/>
              <w:autoSpaceDE w:val="0"/>
              <w:autoSpaceDN w:val="0"/>
              <w:adjustRightInd w:val="0"/>
              <w:spacing w:after="150"/>
              <w:jc w:val="both"/>
              <w:rPr>
                <w:rFonts w:ascii="Times New Roman" w:hAnsi="Times New Roman"/>
                <w:color w:val="000000" w:themeColor="text1"/>
                <w:sz w:val="20"/>
                <w:szCs w:val="20"/>
              </w:rPr>
            </w:pPr>
            <w:r w:rsidRPr="00B44031">
              <w:rPr>
                <w:rFonts w:ascii="Times New Roman" w:hAnsi="Times New Roman"/>
                <w:color w:val="000000" w:themeColor="text1"/>
                <w:sz w:val="20"/>
                <w:szCs w:val="20"/>
              </w:rPr>
              <w:t>7.Ломбард отражает будущие затраты по демонтажу, утилизации запасов и восстановлению окружающей среды:</w:t>
            </w:r>
          </w:p>
          <w:p w:rsidR="00B44031" w:rsidRPr="00B44031" w:rsidRDefault="00B44031" w:rsidP="00025D40">
            <w:pPr>
              <w:pStyle w:val="a5"/>
              <w:widowControl w:val="0"/>
              <w:numPr>
                <w:ilvl w:val="0"/>
                <w:numId w:val="14"/>
              </w:numPr>
              <w:autoSpaceDE w:val="0"/>
              <w:autoSpaceDN w:val="0"/>
              <w:adjustRightInd w:val="0"/>
              <w:spacing w:after="150" w:line="240" w:lineRule="auto"/>
              <w:jc w:val="both"/>
              <w:rPr>
                <w:rFonts w:ascii="Times New Roman" w:hAnsi="Times New Roman"/>
                <w:color w:val="000000" w:themeColor="text1"/>
                <w:sz w:val="20"/>
                <w:szCs w:val="20"/>
                <w:highlight w:val="yellow"/>
              </w:rPr>
            </w:pPr>
            <w:r w:rsidRPr="00B44031">
              <w:rPr>
                <w:rFonts w:ascii="Times New Roman" w:hAnsi="Times New Roman"/>
                <w:color w:val="000000" w:themeColor="text1"/>
                <w:sz w:val="20"/>
                <w:szCs w:val="20"/>
                <w:highlight w:val="yellow"/>
              </w:rPr>
              <w:t>включенные в фактическую себестоимость запасов в качестве оценочного обязательства, типовой бухгалтерской записью, указанной в строке 1.6.1 таблицы 1 приложения к настоящему Приложению Учетной политики;</w:t>
            </w:r>
          </w:p>
          <w:p w:rsidR="00B44031" w:rsidRPr="00B44031" w:rsidRDefault="00B44031" w:rsidP="00025D40">
            <w:pPr>
              <w:pStyle w:val="a5"/>
              <w:widowControl w:val="0"/>
              <w:numPr>
                <w:ilvl w:val="0"/>
                <w:numId w:val="14"/>
              </w:numPr>
              <w:autoSpaceDE w:val="0"/>
              <w:autoSpaceDN w:val="0"/>
              <w:adjustRightInd w:val="0"/>
              <w:spacing w:after="150" w:line="240" w:lineRule="auto"/>
              <w:jc w:val="both"/>
              <w:rPr>
                <w:rFonts w:ascii="Times New Roman" w:hAnsi="Times New Roman"/>
                <w:color w:val="000000" w:themeColor="text1"/>
                <w:sz w:val="20"/>
                <w:szCs w:val="20"/>
                <w:highlight w:val="yellow"/>
                <w:u w:val="single"/>
              </w:rPr>
            </w:pPr>
            <w:r w:rsidRPr="00B44031">
              <w:rPr>
                <w:rFonts w:ascii="Times New Roman" w:hAnsi="Times New Roman"/>
                <w:color w:val="000000" w:themeColor="text1"/>
                <w:sz w:val="20"/>
                <w:szCs w:val="20"/>
                <w:highlight w:val="yellow"/>
              </w:rPr>
              <w:t>в составе расходов в отчетном периоде, в котором они понесены, типовой бухгалтерской записью, указанной в строке 1.6.2 таблицы 1 приложения к настоящему Приложению Учетной политики (</w:t>
            </w:r>
            <w:r w:rsidRPr="00B44031">
              <w:rPr>
                <w:rFonts w:ascii="Times New Roman" w:hAnsi="Times New Roman"/>
                <w:color w:val="000000" w:themeColor="text1"/>
                <w:sz w:val="20"/>
                <w:szCs w:val="20"/>
                <w:highlight w:val="yellow"/>
                <w:u w:val="single"/>
              </w:rPr>
              <w:t>в отношении затрат, не являющихся существенными, при утверждении указанного решения в учетной политике). Критерии существенности разрабатываются с учетом пункта 7 Международного стандарта финансовой отчетности (IAS) 1 "Представление финансовой отчетности", введенного в действие на территории Российской Федерации приказом Минфина России N 217н, с поправками, введенными в действие на территории Российской Федерации приказом Минфина России N 98н, приказом Минфина России N 111н, приказом Министерства финансов Российской Федерации от 4 июня 2018 года N 125н "О введении документа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21 июня 2018 года N 51396, приказом Министерства финансов Российской Федерации от 30 октября 2018 года N 220н "О введении документа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16 ноября 2018 N 52703, приказом Министерства финансов Российской Федерации от 5 августа 2019 года N 119н "О введении документа Международных стандартов финансовой отчетности "Определение существенности (Поправки к МСФО (IAS) 1 и МСФО (IAS) 8)" в действие на территории Российской Федерации", зарегистрированным Министерством юстиции Российской Федерации 4 октября 2019 года N 56149, и утверждаются некредитной финансовой организацией в учетной политике. (</w:t>
            </w:r>
            <w:r w:rsidRPr="00B44031">
              <w:rPr>
                <w:rFonts w:ascii="Times New Roman" w:hAnsi="Times New Roman"/>
                <w:b/>
                <w:color w:val="000000" w:themeColor="text1"/>
                <w:sz w:val="20"/>
                <w:szCs w:val="20"/>
                <w:highlight w:val="yellow"/>
                <w:u w:val="single"/>
              </w:rPr>
              <w:t>УСТАНОВИТЬ КРИТЕРИЙ если выбран этот вариант</w:t>
            </w:r>
            <w:r w:rsidRPr="00B44031">
              <w:rPr>
                <w:rFonts w:ascii="Times New Roman" w:hAnsi="Times New Roman"/>
                <w:color w:val="000000" w:themeColor="text1"/>
                <w:sz w:val="20"/>
                <w:szCs w:val="20"/>
                <w:highlight w:val="yellow"/>
                <w:u w:val="single"/>
              </w:rPr>
              <w:t>)</w:t>
            </w:r>
          </w:p>
          <w:p w:rsidR="00B44031" w:rsidRDefault="00B44031" w:rsidP="00B44031">
            <w:pPr>
              <w:pStyle w:val="a5"/>
              <w:spacing w:after="0" w:line="240" w:lineRule="auto"/>
              <w:rPr>
                <w:rFonts w:ascii="Times New Roman" w:hAnsi="Times New Roman"/>
                <w:sz w:val="20"/>
                <w:szCs w:val="20"/>
              </w:rPr>
            </w:pPr>
          </w:p>
          <w:p w:rsidR="00B44031" w:rsidRPr="00B44031" w:rsidRDefault="00B44031" w:rsidP="00B44031">
            <w:pPr>
              <w:widowControl w:val="0"/>
              <w:autoSpaceDE w:val="0"/>
              <w:autoSpaceDN w:val="0"/>
              <w:adjustRightInd w:val="0"/>
              <w:spacing w:after="15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Pr="00B44031">
              <w:rPr>
                <w:rFonts w:ascii="Times New Roman" w:hAnsi="Times New Roman"/>
                <w:color w:val="000000" w:themeColor="text1"/>
                <w:sz w:val="24"/>
                <w:szCs w:val="24"/>
              </w:rPr>
              <w:t xml:space="preserve">Для целей отражения на счетах бухгалтерского учета запасов ломбард классифицирует их по видам в соответствии с </w:t>
            </w:r>
            <w:hyperlink r:id="rId10" w:anchor="l156" w:history="1">
              <w:r w:rsidRPr="00B44031">
                <w:rPr>
                  <w:rFonts w:ascii="Times New Roman" w:hAnsi="Times New Roman"/>
                  <w:color w:val="000000" w:themeColor="text1"/>
                  <w:sz w:val="24"/>
                  <w:szCs w:val="24"/>
                  <w:u w:val="single"/>
                </w:rPr>
                <w:t>пунктом 7</w:t>
              </w:r>
            </w:hyperlink>
            <w:r w:rsidRPr="00B44031">
              <w:rPr>
                <w:rFonts w:ascii="Times New Roman" w:hAnsi="Times New Roman"/>
                <w:color w:val="000000" w:themeColor="text1"/>
                <w:sz w:val="24"/>
                <w:szCs w:val="24"/>
              </w:rPr>
              <w:t xml:space="preserve"> ФСБУ 5/2019.</w:t>
            </w:r>
          </w:p>
          <w:p w:rsidR="00B44031" w:rsidRPr="004B0661" w:rsidRDefault="00B44031" w:rsidP="00B44031">
            <w:pPr>
              <w:pStyle w:val="a5"/>
              <w:spacing w:after="0" w:line="240" w:lineRule="auto"/>
              <w:rPr>
                <w:rFonts w:ascii="Times New Roman" w:hAnsi="Times New Roman"/>
                <w:sz w:val="20"/>
                <w:szCs w:val="20"/>
              </w:rPr>
            </w:pPr>
          </w:p>
        </w:tc>
      </w:tr>
      <w:tr w:rsidR="00357E8F" w:rsidRPr="004B0661" w:rsidTr="00F64FB1">
        <w:tc>
          <w:tcPr>
            <w:tcW w:w="539"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3</w:t>
            </w:r>
          </w:p>
        </w:tc>
        <w:tc>
          <w:tcPr>
            <w:tcW w:w="1356" w:type="dxa"/>
          </w:tcPr>
          <w:p w:rsidR="00357E8F" w:rsidRPr="004B0661" w:rsidRDefault="00357E8F" w:rsidP="000E48F8">
            <w:pPr>
              <w:jc w:val="center"/>
              <w:rPr>
                <w:rFonts w:ascii="Times New Roman" w:hAnsi="Times New Roman" w:cs="Times New Roman"/>
                <w:sz w:val="20"/>
                <w:szCs w:val="20"/>
              </w:rPr>
            </w:pPr>
            <w:r w:rsidRPr="004B0661">
              <w:rPr>
                <w:rFonts w:ascii="Times New Roman" w:hAnsi="Times New Roman" w:cs="Times New Roman"/>
                <w:sz w:val="20"/>
                <w:szCs w:val="20"/>
              </w:rPr>
              <w:t>2</w:t>
            </w:r>
          </w:p>
        </w:tc>
        <w:tc>
          <w:tcPr>
            <w:tcW w:w="2811" w:type="dxa"/>
          </w:tcPr>
          <w:p w:rsidR="00357E8F" w:rsidRPr="004B0661" w:rsidRDefault="00357E8F" w:rsidP="00A07483">
            <w:pPr>
              <w:widowControl w:val="0"/>
              <w:autoSpaceDE w:val="0"/>
              <w:autoSpaceDN w:val="0"/>
              <w:adjustRightInd w:val="0"/>
              <w:jc w:val="center"/>
              <w:rPr>
                <w:rFonts w:ascii="Times New Roman" w:hAnsi="Times New Roman" w:cs="Times New Roman"/>
                <w:sz w:val="20"/>
                <w:szCs w:val="20"/>
              </w:rPr>
            </w:pPr>
            <w:r w:rsidRPr="004B0661">
              <w:rPr>
                <w:rFonts w:ascii="Times New Roman" w:hAnsi="Times New Roman" w:cs="Times New Roman"/>
                <w:bCs/>
                <w:sz w:val="20"/>
                <w:szCs w:val="20"/>
              </w:rPr>
              <w:t>Учет расчетов с подрядчиками/контрагентами за оказанные услуги/выполненные работы/приобретенные материалы (по хозяйственной деятельности ломбарда), учет НДС</w:t>
            </w:r>
          </w:p>
        </w:tc>
        <w:tc>
          <w:tcPr>
            <w:tcW w:w="6786" w:type="dxa"/>
          </w:tcPr>
          <w:p w:rsidR="00357E8F" w:rsidRPr="004B0661" w:rsidRDefault="00357E8F" w:rsidP="00636114">
            <w:pPr>
              <w:jc w:val="both"/>
              <w:rPr>
                <w:rFonts w:ascii="Times New Roman" w:hAnsi="Times New Roman" w:cs="Times New Roman"/>
                <w:sz w:val="20"/>
                <w:szCs w:val="20"/>
              </w:rPr>
            </w:pPr>
            <w:r w:rsidRPr="004B0661">
              <w:rPr>
                <w:rFonts w:ascii="Times New Roman" w:hAnsi="Times New Roman" w:cs="Times New Roman"/>
                <w:b/>
                <w:sz w:val="20"/>
                <w:szCs w:val="20"/>
              </w:rPr>
              <w:t xml:space="preserve">ВОПРОС о </w:t>
            </w:r>
            <w:r w:rsidRPr="004B0661">
              <w:rPr>
                <w:rFonts w:ascii="Times New Roman" w:hAnsi="Times New Roman" w:cs="Times New Roman"/>
                <w:sz w:val="20"/>
                <w:szCs w:val="20"/>
              </w:rPr>
              <w:t xml:space="preserve">порядке оценки дебиторской задолженности и методика проверки на обесценение и его отражение в бухгалтерском учете, тк в новом документе (873-П) не указывается про это. </w:t>
            </w:r>
          </w:p>
          <w:p w:rsidR="00357E8F" w:rsidRPr="004B0661" w:rsidRDefault="00357E8F" w:rsidP="00636114">
            <w:pPr>
              <w:jc w:val="both"/>
              <w:rPr>
                <w:rFonts w:ascii="Times New Roman" w:hAnsi="Times New Roman" w:cs="Times New Roman"/>
                <w:sz w:val="20"/>
                <w:szCs w:val="20"/>
              </w:rPr>
            </w:pPr>
          </w:p>
          <w:p w:rsidR="00357E8F" w:rsidRPr="004B0661" w:rsidRDefault="0040133A" w:rsidP="0040133A">
            <w:pPr>
              <w:contextualSpacing/>
              <w:jc w:val="both"/>
              <w:rPr>
                <w:rFonts w:ascii="Times New Roman" w:hAnsi="Times New Roman" w:cs="Times New Roman"/>
                <w:sz w:val="20"/>
                <w:szCs w:val="20"/>
              </w:rPr>
            </w:pPr>
            <w:r>
              <w:rPr>
                <w:rFonts w:ascii="Times New Roman" w:hAnsi="Times New Roman" w:cs="Times New Roman"/>
                <w:sz w:val="20"/>
                <w:szCs w:val="20"/>
              </w:rPr>
              <w:t>На настоящий момент Приложение УП по данному вопросу оставлено в прежнем содержании. Составлены и отправлены вопросы в ЦБ для прояснения. При получении ответов, будет рассылка пояснений и приложение УП при необходимости будет доработано.</w:t>
            </w:r>
          </w:p>
        </w:tc>
        <w:tc>
          <w:tcPr>
            <w:tcW w:w="7637" w:type="dxa"/>
          </w:tcPr>
          <w:p w:rsidR="00357E8F" w:rsidRPr="004B0661" w:rsidRDefault="00357E8F" w:rsidP="00636114">
            <w:pPr>
              <w:jc w:val="both"/>
              <w:rPr>
                <w:rFonts w:ascii="Times New Roman" w:hAnsi="Times New Roman" w:cs="Times New Roman"/>
                <w:b/>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4</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3</w:t>
            </w:r>
          </w:p>
        </w:tc>
        <w:tc>
          <w:tcPr>
            <w:tcW w:w="2811" w:type="dxa"/>
          </w:tcPr>
          <w:p w:rsidR="00357E8F"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Привлеченные займы/выпущенные векселя и облигации</w:t>
            </w:r>
          </w:p>
          <w:p w:rsidR="0040133A" w:rsidRDefault="0040133A" w:rsidP="006D6DB0">
            <w:pPr>
              <w:jc w:val="center"/>
              <w:rPr>
                <w:rFonts w:ascii="Times New Roman" w:hAnsi="Times New Roman" w:cs="Times New Roman"/>
                <w:sz w:val="20"/>
                <w:szCs w:val="20"/>
              </w:rPr>
            </w:pPr>
          </w:p>
          <w:p w:rsidR="0040133A" w:rsidRPr="004B0661" w:rsidRDefault="0040133A" w:rsidP="006D6DB0">
            <w:pPr>
              <w:jc w:val="center"/>
              <w:rPr>
                <w:rFonts w:ascii="Times New Roman" w:hAnsi="Times New Roman" w:cs="Times New Roman"/>
                <w:sz w:val="20"/>
                <w:szCs w:val="20"/>
              </w:rPr>
            </w:pPr>
            <w:r w:rsidRPr="0040133A">
              <w:rPr>
                <w:rFonts w:ascii="Times New Roman" w:hAnsi="Times New Roman" w:cs="Times New Roman"/>
                <w:color w:val="FF0000"/>
                <w:sz w:val="20"/>
                <w:szCs w:val="20"/>
              </w:rPr>
              <w:t>(в приложении описание и по выпущенным векселям и облигациям – ЕСЛИ У ВАС НЕТ ТАКИХ ОПЕРАЦИЙ, то убираем из данного приложения )</w:t>
            </w:r>
          </w:p>
        </w:tc>
        <w:tc>
          <w:tcPr>
            <w:tcW w:w="6786" w:type="dxa"/>
          </w:tcPr>
          <w:p w:rsidR="00357E8F" w:rsidRDefault="00357E8F" w:rsidP="00FD13BF">
            <w:pPr>
              <w:rPr>
                <w:rFonts w:ascii="Times New Roman" w:hAnsi="Times New Roman" w:cs="Times New Roman"/>
                <w:sz w:val="20"/>
                <w:szCs w:val="20"/>
              </w:rPr>
            </w:pPr>
            <w:r w:rsidRPr="004B0661">
              <w:rPr>
                <w:rFonts w:ascii="Times New Roman" w:hAnsi="Times New Roman" w:cs="Times New Roman"/>
                <w:sz w:val="20"/>
                <w:szCs w:val="20"/>
              </w:rPr>
              <w:t>Приложение переработано с учетом 873-П</w:t>
            </w:r>
          </w:p>
          <w:p w:rsidR="0040133A" w:rsidRPr="004B0661" w:rsidRDefault="0040133A" w:rsidP="00FD13BF">
            <w:pPr>
              <w:rPr>
                <w:rFonts w:ascii="Times New Roman" w:hAnsi="Times New Roman" w:cs="Times New Roman"/>
                <w:sz w:val="20"/>
                <w:szCs w:val="20"/>
              </w:rPr>
            </w:pPr>
          </w:p>
          <w:p w:rsidR="00357E8F" w:rsidRDefault="00357E8F" w:rsidP="00025D40">
            <w:pPr>
              <w:pStyle w:val="a5"/>
              <w:numPr>
                <w:ilvl w:val="0"/>
                <w:numId w:val="8"/>
              </w:numPr>
              <w:spacing w:after="0" w:line="240" w:lineRule="auto"/>
              <w:rPr>
                <w:rFonts w:ascii="Times New Roman" w:hAnsi="Times New Roman"/>
                <w:sz w:val="20"/>
                <w:szCs w:val="20"/>
              </w:rPr>
            </w:pPr>
            <w:r w:rsidRPr="004B0661">
              <w:rPr>
                <w:rFonts w:ascii="Times New Roman" w:hAnsi="Times New Roman"/>
                <w:sz w:val="20"/>
                <w:szCs w:val="20"/>
              </w:rPr>
              <w:t>в п. 1.7 необходимо определиться и если привлеченных займов нет кроме как с ФЛ, то счета, выделенные красным шрифтом убрать.</w:t>
            </w: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Pr="0040133A" w:rsidRDefault="0040133A" w:rsidP="0040133A">
            <w:pPr>
              <w:rPr>
                <w:rFonts w:ascii="Times New Roman" w:hAnsi="Times New Roman"/>
                <w:sz w:val="20"/>
                <w:szCs w:val="20"/>
              </w:rPr>
            </w:pPr>
          </w:p>
          <w:p w:rsidR="0040133A" w:rsidRDefault="00357E8F" w:rsidP="00025D40">
            <w:pPr>
              <w:pStyle w:val="a5"/>
              <w:numPr>
                <w:ilvl w:val="0"/>
                <w:numId w:val="8"/>
              </w:numPr>
              <w:spacing w:after="0" w:line="240" w:lineRule="auto"/>
              <w:rPr>
                <w:rFonts w:ascii="Times New Roman" w:hAnsi="Times New Roman"/>
                <w:sz w:val="20"/>
                <w:szCs w:val="20"/>
              </w:rPr>
            </w:pPr>
            <w:r w:rsidRPr="004B0661">
              <w:rPr>
                <w:rFonts w:ascii="Times New Roman" w:hAnsi="Times New Roman"/>
                <w:sz w:val="20"/>
                <w:szCs w:val="20"/>
              </w:rPr>
              <w:t xml:space="preserve">П. 2.6, п. 2.7 – необходимо определиться с выбором отражения затрат по сделке. Лучше остановиться на выборе п. 2.8 и соот-но это будет вариантом отражения п. 2.6 и п. 2.7 (то что текст черным шрифтом). После выбора варианта по п. 2.8 текст красным в п. 2.6 и п. 2.7 надо убрать. </w:t>
            </w:r>
          </w:p>
          <w:p w:rsidR="0040133A" w:rsidRDefault="0040133A" w:rsidP="0040133A">
            <w:pPr>
              <w:pStyle w:val="a5"/>
              <w:spacing w:after="0" w:line="240" w:lineRule="auto"/>
              <w:rPr>
                <w:rFonts w:ascii="Times New Roman" w:hAnsi="Times New Roman"/>
                <w:sz w:val="20"/>
                <w:szCs w:val="20"/>
              </w:rPr>
            </w:pPr>
          </w:p>
          <w:p w:rsidR="00357E8F" w:rsidRDefault="00357E8F" w:rsidP="0040133A">
            <w:pPr>
              <w:pStyle w:val="a5"/>
              <w:spacing w:after="0" w:line="240" w:lineRule="auto"/>
              <w:rPr>
                <w:rFonts w:ascii="Times New Roman" w:hAnsi="Times New Roman"/>
                <w:sz w:val="20"/>
                <w:szCs w:val="20"/>
              </w:rPr>
            </w:pPr>
            <w:r w:rsidRPr="004B0661">
              <w:rPr>
                <w:rFonts w:ascii="Times New Roman" w:hAnsi="Times New Roman"/>
                <w:sz w:val="20"/>
                <w:szCs w:val="20"/>
              </w:rPr>
              <w:t xml:space="preserve">И убрать п. 2.10 и п. 2.11. </w:t>
            </w: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40133A" w:rsidRDefault="0040133A" w:rsidP="0040133A">
            <w:pPr>
              <w:rPr>
                <w:rFonts w:ascii="Times New Roman" w:hAnsi="Times New Roman"/>
                <w:sz w:val="20"/>
                <w:szCs w:val="20"/>
              </w:rPr>
            </w:pPr>
          </w:p>
          <w:p w:rsidR="00357E8F" w:rsidRDefault="00357E8F" w:rsidP="00025D40">
            <w:pPr>
              <w:pStyle w:val="a5"/>
              <w:numPr>
                <w:ilvl w:val="0"/>
                <w:numId w:val="8"/>
              </w:numPr>
              <w:spacing w:after="0" w:line="240" w:lineRule="auto"/>
              <w:rPr>
                <w:rFonts w:ascii="Times New Roman" w:hAnsi="Times New Roman"/>
                <w:sz w:val="20"/>
                <w:szCs w:val="20"/>
              </w:rPr>
            </w:pPr>
            <w:r w:rsidRPr="004B0661">
              <w:rPr>
                <w:rFonts w:ascii="Times New Roman" w:hAnsi="Times New Roman"/>
                <w:sz w:val="20"/>
                <w:szCs w:val="20"/>
              </w:rPr>
              <w:t>Просьба обратить на пункт</w:t>
            </w:r>
            <w:r w:rsidR="0040133A">
              <w:rPr>
                <w:rFonts w:ascii="Times New Roman" w:hAnsi="Times New Roman"/>
                <w:sz w:val="20"/>
                <w:szCs w:val="20"/>
              </w:rPr>
              <w:t>ы</w:t>
            </w:r>
            <w:r w:rsidRPr="004B0661">
              <w:rPr>
                <w:rFonts w:ascii="Times New Roman" w:hAnsi="Times New Roman"/>
                <w:sz w:val="20"/>
                <w:szCs w:val="20"/>
              </w:rPr>
              <w:t xml:space="preserve"> 2.9</w:t>
            </w:r>
            <w:r w:rsidR="0040133A">
              <w:rPr>
                <w:rFonts w:ascii="Times New Roman" w:hAnsi="Times New Roman"/>
                <w:sz w:val="20"/>
                <w:szCs w:val="20"/>
              </w:rPr>
              <w:t>-2.11</w:t>
            </w:r>
            <w:r w:rsidRPr="004B0661">
              <w:rPr>
                <w:rFonts w:ascii="Times New Roman" w:hAnsi="Times New Roman"/>
                <w:sz w:val="20"/>
                <w:szCs w:val="20"/>
              </w:rPr>
              <w:t xml:space="preserve"> данного Приложения – про капитализацию затрат по сделке. Этот пункт перекликается </w:t>
            </w:r>
            <w:r w:rsidR="0040133A">
              <w:rPr>
                <w:rFonts w:ascii="Times New Roman" w:hAnsi="Times New Roman"/>
                <w:sz w:val="20"/>
                <w:szCs w:val="20"/>
              </w:rPr>
              <w:t>с п. 2.6 и п. 2.7</w:t>
            </w: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Default="00061DF6" w:rsidP="00061DF6">
            <w:pPr>
              <w:rPr>
                <w:rFonts w:ascii="Times New Roman" w:hAnsi="Times New Roman"/>
                <w:sz w:val="20"/>
                <w:szCs w:val="20"/>
              </w:rPr>
            </w:pPr>
          </w:p>
          <w:p w:rsidR="00061DF6" w:rsidRPr="00061DF6" w:rsidRDefault="00061DF6" w:rsidP="00061DF6">
            <w:pPr>
              <w:rPr>
                <w:rFonts w:ascii="Times New Roman" w:hAnsi="Times New Roman"/>
                <w:sz w:val="20"/>
                <w:szCs w:val="20"/>
              </w:rPr>
            </w:pPr>
          </w:p>
          <w:p w:rsidR="0040133A" w:rsidRPr="0040133A" w:rsidRDefault="0040133A" w:rsidP="0040133A">
            <w:pPr>
              <w:rPr>
                <w:rFonts w:ascii="Times New Roman" w:hAnsi="Times New Roman"/>
                <w:sz w:val="20"/>
                <w:szCs w:val="20"/>
              </w:rPr>
            </w:pPr>
          </w:p>
          <w:p w:rsidR="00357E8F" w:rsidRPr="004B0661" w:rsidRDefault="00357E8F" w:rsidP="00025D40">
            <w:pPr>
              <w:pStyle w:val="a5"/>
              <w:numPr>
                <w:ilvl w:val="0"/>
                <w:numId w:val="8"/>
              </w:numPr>
              <w:spacing w:after="0" w:line="240" w:lineRule="auto"/>
              <w:rPr>
                <w:rFonts w:ascii="Times New Roman" w:hAnsi="Times New Roman"/>
                <w:sz w:val="20"/>
                <w:szCs w:val="20"/>
              </w:rPr>
            </w:pPr>
            <w:r w:rsidRPr="004B0661">
              <w:rPr>
                <w:rFonts w:ascii="Times New Roman" w:hAnsi="Times New Roman"/>
                <w:sz w:val="20"/>
                <w:szCs w:val="20"/>
              </w:rPr>
              <w:t xml:space="preserve">В приложении </w:t>
            </w:r>
            <w:r w:rsidRPr="004B0661">
              <w:rPr>
                <w:rFonts w:ascii="Times New Roman" w:hAnsi="Times New Roman"/>
                <w:b/>
                <w:sz w:val="20"/>
                <w:szCs w:val="20"/>
                <w:u w:val="single"/>
              </w:rPr>
              <w:t xml:space="preserve">не описаны операции по </w:t>
            </w:r>
            <w:r w:rsidRPr="004B0661">
              <w:rPr>
                <w:rFonts w:ascii="Times New Roman" w:hAnsi="Times New Roman"/>
                <w:sz w:val="20"/>
                <w:szCs w:val="20"/>
              </w:rPr>
              <w:t xml:space="preserve">долговым и долевым ценным бумагам </w:t>
            </w:r>
          </w:p>
        </w:tc>
        <w:tc>
          <w:tcPr>
            <w:tcW w:w="7637" w:type="dxa"/>
          </w:tcPr>
          <w:p w:rsidR="00357E8F" w:rsidRPr="0040133A" w:rsidRDefault="00357E8F" w:rsidP="00FD13BF">
            <w:pPr>
              <w:rPr>
                <w:rFonts w:ascii="Times New Roman" w:hAnsi="Times New Roman" w:cs="Times New Roman"/>
                <w:sz w:val="20"/>
                <w:szCs w:val="20"/>
              </w:rPr>
            </w:pPr>
          </w:p>
          <w:p w:rsidR="0040133A" w:rsidRPr="0040133A" w:rsidRDefault="0040133A" w:rsidP="0040133A">
            <w:pPr>
              <w:widowControl w:val="0"/>
              <w:autoSpaceDE w:val="0"/>
              <w:autoSpaceDN w:val="0"/>
              <w:adjustRightInd w:val="0"/>
              <w:spacing w:after="150"/>
              <w:jc w:val="both"/>
              <w:rPr>
                <w:rFonts w:ascii="Times New Roman" w:hAnsi="Times New Roman"/>
                <w:sz w:val="20"/>
                <w:szCs w:val="20"/>
              </w:rPr>
            </w:pPr>
            <w:r w:rsidRPr="0040133A">
              <w:rPr>
                <w:rFonts w:ascii="Times New Roman" w:hAnsi="Times New Roman"/>
                <w:sz w:val="20"/>
                <w:szCs w:val="20"/>
              </w:rPr>
              <w:t>1.7. Отдельная организация отражает получение денежных средств, привлеченных по договору займа или кредитному договору, бухгалтерской записью:</w:t>
            </w:r>
          </w:p>
          <w:p w:rsidR="0040133A" w:rsidRPr="0040133A" w:rsidRDefault="0040133A" w:rsidP="00025D40">
            <w:pPr>
              <w:pStyle w:val="a5"/>
              <w:widowControl w:val="0"/>
              <w:numPr>
                <w:ilvl w:val="0"/>
                <w:numId w:val="15"/>
              </w:numPr>
              <w:autoSpaceDE w:val="0"/>
              <w:autoSpaceDN w:val="0"/>
              <w:adjustRightInd w:val="0"/>
              <w:spacing w:after="150" w:line="240" w:lineRule="auto"/>
              <w:jc w:val="both"/>
              <w:rPr>
                <w:rFonts w:ascii="Times New Roman" w:hAnsi="Times New Roman"/>
                <w:sz w:val="20"/>
                <w:szCs w:val="20"/>
              </w:rPr>
            </w:pPr>
            <w:r w:rsidRPr="0040133A">
              <w:rPr>
                <w:rFonts w:ascii="Times New Roman" w:hAnsi="Times New Roman"/>
                <w:sz w:val="20"/>
                <w:szCs w:val="20"/>
              </w:rPr>
              <w:t>Дебет счета по учету денежных средств или счета по учету расчетов в зависимости от способа расчетов</w:t>
            </w:r>
          </w:p>
          <w:p w:rsidR="0040133A" w:rsidRPr="0040133A" w:rsidRDefault="0040133A" w:rsidP="00025D40">
            <w:pPr>
              <w:pStyle w:val="a5"/>
              <w:widowControl w:val="0"/>
              <w:numPr>
                <w:ilvl w:val="0"/>
                <w:numId w:val="15"/>
              </w:numPr>
              <w:autoSpaceDE w:val="0"/>
              <w:autoSpaceDN w:val="0"/>
              <w:adjustRightInd w:val="0"/>
              <w:spacing w:after="150" w:line="240" w:lineRule="auto"/>
              <w:jc w:val="both"/>
              <w:rPr>
                <w:rFonts w:ascii="Times New Roman" w:hAnsi="Times New Roman"/>
                <w:sz w:val="20"/>
                <w:szCs w:val="20"/>
              </w:rPr>
            </w:pPr>
            <w:r w:rsidRPr="0040133A">
              <w:rPr>
                <w:rFonts w:ascii="Times New Roman" w:hAnsi="Times New Roman"/>
                <w:sz w:val="20"/>
                <w:szCs w:val="20"/>
              </w:rPr>
              <w:t xml:space="preserve">Кредит счета N 42316 "Привлеченные средства физических лиц", или счета N 42616 "Привлеченные средства физических лиц - нерезидентов", </w:t>
            </w:r>
            <w:r w:rsidRPr="0040133A">
              <w:rPr>
                <w:rFonts w:ascii="Times New Roman" w:hAnsi="Times New Roman"/>
                <w:color w:val="FF0000"/>
                <w:sz w:val="20"/>
                <w:szCs w:val="20"/>
              </w:rPr>
              <w:t>или счета N 42708 "Привлеченные средства Федерального казначейства", или счета N 42808 "Привлеченные средства финансовых органов субъектов Российской Федерации и органов местного самоуправления", или счета N 42908 "Привлеченные средства государственных внебюджетных фондов Российской Федерации", или счета N 43008 "Привлеченные средства внебюджетных фондов субъектов Российской Федерации и органов местного самоуправления", или счета N 43108 "Привлеченные средства финансовых организаций, находящихся в федеральной собственности", или счета N 43208 "Привлеченные средства коммерческих организаций, находящихся в федеральной собственности", или счета N 43308 "Привлеченные средства некоммерческих организаций, находящихся в федеральной собственности", или счета N 43408 "Привлеченные средства финансовых организаций, находящихся в государственной (кроме федеральной) собственности", или счета N 43508 "Привлеченные средства коммерческих организаций, находящихся в государственной (кроме федеральной) собственности", или счета N 43608 "Привлеченные средства некоммерческих организаций, находящихся в государственной (кроме федеральной) собственности", или счета N 43708 "Привлеченные средства негосударственных финансовых организаций", или счета N 43808 "Привлеченные средства негосударственных коммерческих организаций", или счета N 43908 "Привлеченные средства негосударственных некоммерческих организаций", или счета N 44008 "Привлеченные средства юридических лиц - нерезидентов" (далее при совместном упоминании - счет по учету привлеченных средств) в зависимости от первоначального кредитора отдельной организации по долговому обязательству.</w:t>
            </w:r>
          </w:p>
          <w:p w:rsidR="0040133A" w:rsidRPr="0040133A" w:rsidRDefault="0040133A" w:rsidP="0040133A">
            <w:pPr>
              <w:pStyle w:val="a5"/>
              <w:widowControl w:val="0"/>
              <w:autoSpaceDE w:val="0"/>
              <w:autoSpaceDN w:val="0"/>
              <w:adjustRightInd w:val="0"/>
              <w:spacing w:after="150" w:line="240" w:lineRule="auto"/>
              <w:jc w:val="both"/>
              <w:rPr>
                <w:rFonts w:ascii="Times New Roman" w:hAnsi="Times New Roman"/>
                <w:sz w:val="20"/>
                <w:szCs w:val="20"/>
              </w:rPr>
            </w:pPr>
          </w:p>
          <w:p w:rsidR="0040133A" w:rsidRPr="0040133A" w:rsidRDefault="0040133A" w:rsidP="0040133A">
            <w:pPr>
              <w:widowControl w:val="0"/>
              <w:autoSpaceDE w:val="0"/>
              <w:autoSpaceDN w:val="0"/>
              <w:adjustRightInd w:val="0"/>
              <w:spacing w:after="150"/>
              <w:jc w:val="both"/>
              <w:rPr>
                <w:rFonts w:ascii="Times New Roman" w:hAnsi="Times New Roman"/>
                <w:sz w:val="18"/>
                <w:szCs w:val="18"/>
              </w:rPr>
            </w:pPr>
            <w:r w:rsidRPr="0040133A">
              <w:rPr>
                <w:rFonts w:ascii="Times New Roman" w:hAnsi="Times New Roman"/>
                <w:sz w:val="18"/>
                <w:szCs w:val="18"/>
              </w:rPr>
              <w:t xml:space="preserve">2.6. Отдельная организация отражает </w:t>
            </w:r>
            <w:r w:rsidRPr="0040133A">
              <w:rPr>
                <w:rFonts w:ascii="Times New Roman" w:hAnsi="Times New Roman"/>
                <w:sz w:val="18"/>
                <w:szCs w:val="18"/>
                <w:u w:val="single"/>
              </w:rPr>
              <w:t>сумму амортизации затрат по сделке</w:t>
            </w:r>
            <w:r w:rsidRPr="0040133A">
              <w:rPr>
                <w:rFonts w:ascii="Times New Roman" w:hAnsi="Times New Roman"/>
                <w:sz w:val="18"/>
                <w:szCs w:val="18"/>
              </w:rPr>
              <w:t>, связанных с долговым обязательством по договору займа или кредитному договору, оцениваемым по амортизированной стоимости, бухгалтерской записью (за исключением случая, указанного в абзаце четвертом настоящего пункта):</w:t>
            </w:r>
          </w:p>
          <w:p w:rsidR="0040133A" w:rsidRPr="0040133A" w:rsidRDefault="0040133A" w:rsidP="00025D40">
            <w:pPr>
              <w:pStyle w:val="a5"/>
              <w:widowControl w:val="0"/>
              <w:numPr>
                <w:ilvl w:val="0"/>
                <w:numId w:val="16"/>
              </w:numPr>
              <w:autoSpaceDE w:val="0"/>
              <w:autoSpaceDN w:val="0"/>
              <w:adjustRightInd w:val="0"/>
              <w:spacing w:after="150" w:line="240" w:lineRule="auto"/>
              <w:jc w:val="both"/>
              <w:rPr>
                <w:rFonts w:ascii="Times New Roman" w:hAnsi="Times New Roman"/>
                <w:sz w:val="18"/>
                <w:szCs w:val="18"/>
              </w:rPr>
            </w:pPr>
            <w:r w:rsidRPr="0040133A">
              <w:rPr>
                <w:rFonts w:ascii="Times New Roman" w:hAnsi="Times New Roman"/>
                <w:sz w:val="18"/>
                <w:szCs w:val="18"/>
              </w:rPr>
              <w:t>Дебет счета N 71102 "Комиссионные расходы и затраты по сделке, увеличивающие процентные расходы" (далее - счет N 71102)</w:t>
            </w:r>
          </w:p>
          <w:p w:rsidR="0040133A" w:rsidRPr="0040133A" w:rsidRDefault="0040133A" w:rsidP="00025D40">
            <w:pPr>
              <w:pStyle w:val="a5"/>
              <w:widowControl w:val="0"/>
              <w:numPr>
                <w:ilvl w:val="0"/>
                <w:numId w:val="16"/>
              </w:numPr>
              <w:autoSpaceDE w:val="0"/>
              <w:autoSpaceDN w:val="0"/>
              <w:adjustRightInd w:val="0"/>
              <w:spacing w:after="150" w:line="240" w:lineRule="auto"/>
              <w:jc w:val="both"/>
              <w:rPr>
                <w:rFonts w:ascii="Times New Roman" w:hAnsi="Times New Roman"/>
                <w:sz w:val="18"/>
                <w:szCs w:val="18"/>
              </w:rPr>
            </w:pPr>
            <w:r w:rsidRPr="0040133A">
              <w:rPr>
                <w:rFonts w:ascii="Times New Roman" w:hAnsi="Times New Roman"/>
                <w:sz w:val="18"/>
                <w:szCs w:val="18"/>
              </w:rPr>
              <w:t>Кредит счета по учету начисленных расходов, связанных с привлечением средств.</w:t>
            </w: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 xml:space="preserve">Отдельная организация отражает </w:t>
            </w:r>
            <w:r w:rsidRPr="0040133A">
              <w:rPr>
                <w:rFonts w:ascii="Times New Roman" w:hAnsi="Times New Roman"/>
                <w:color w:val="FF0000"/>
                <w:sz w:val="18"/>
                <w:szCs w:val="18"/>
                <w:u w:val="single"/>
              </w:rPr>
              <w:t>сумму амортизации затрат по сделке</w:t>
            </w:r>
            <w:r w:rsidRPr="0040133A">
              <w:rPr>
                <w:rFonts w:ascii="Times New Roman" w:hAnsi="Times New Roman"/>
                <w:color w:val="FF0000"/>
                <w:sz w:val="18"/>
                <w:szCs w:val="18"/>
              </w:rPr>
              <w:t xml:space="preserve">, связанных с долговым обязательством по договору займа или кредитному договору, оцениваемым по амортизированной стоимости, бухгалтерской записью, </w:t>
            </w:r>
            <w:r w:rsidRPr="0040133A">
              <w:rPr>
                <w:rFonts w:ascii="Times New Roman" w:hAnsi="Times New Roman"/>
                <w:b/>
                <w:color w:val="FF0000"/>
                <w:sz w:val="18"/>
                <w:szCs w:val="18"/>
                <w:u w:val="single"/>
              </w:rPr>
              <w:t>в случае если решение о ее использовании утверждено в учетной политике отдельной организации:</w:t>
            </w:r>
          </w:p>
          <w:p w:rsidR="0040133A" w:rsidRPr="0040133A" w:rsidRDefault="0040133A" w:rsidP="00025D40">
            <w:pPr>
              <w:pStyle w:val="a5"/>
              <w:widowControl w:val="0"/>
              <w:numPr>
                <w:ilvl w:val="0"/>
                <w:numId w:val="17"/>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N 71103 "Корректировки, увеличивающие процентные расходы, на разницу между процентными расходами за отчетный период, рассчитанными с применением ставки дисконтирования, и процентными расходами, начисленными без применения ставки дисконтирования" (далее - счет N 71103)</w:t>
            </w:r>
          </w:p>
          <w:p w:rsidR="0040133A" w:rsidRPr="0040133A" w:rsidRDefault="0040133A" w:rsidP="00025D40">
            <w:pPr>
              <w:pStyle w:val="a5"/>
              <w:widowControl w:val="0"/>
              <w:numPr>
                <w:ilvl w:val="0"/>
                <w:numId w:val="17"/>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Кредит счета по учету корректировок, увеличивающих стоимость привлеченных средств (лицевой счет по учету сумм корректировок до амортизированной стоимости).</w:t>
            </w:r>
          </w:p>
          <w:p w:rsidR="0040133A" w:rsidRPr="0040133A" w:rsidRDefault="0040133A" w:rsidP="0040133A">
            <w:pPr>
              <w:widowControl w:val="0"/>
              <w:autoSpaceDE w:val="0"/>
              <w:autoSpaceDN w:val="0"/>
              <w:adjustRightInd w:val="0"/>
              <w:spacing w:after="150"/>
              <w:jc w:val="both"/>
              <w:rPr>
                <w:rFonts w:ascii="Times New Roman" w:hAnsi="Times New Roman"/>
                <w:color w:val="000000" w:themeColor="text1"/>
                <w:sz w:val="18"/>
                <w:szCs w:val="18"/>
              </w:rPr>
            </w:pPr>
            <w:r w:rsidRPr="0040133A">
              <w:rPr>
                <w:rFonts w:ascii="Times New Roman" w:hAnsi="Times New Roman"/>
                <w:color w:val="FF0000"/>
                <w:sz w:val="18"/>
                <w:szCs w:val="18"/>
              </w:rPr>
              <w:t xml:space="preserve">2.7. </w:t>
            </w:r>
            <w:r w:rsidRPr="0040133A">
              <w:rPr>
                <w:rFonts w:ascii="Times New Roman" w:hAnsi="Times New Roman"/>
                <w:color w:val="000000" w:themeColor="text1"/>
                <w:sz w:val="18"/>
                <w:szCs w:val="18"/>
              </w:rPr>
              <w:t xml:space="preserve">Отдельная организация отражает сумму </w:t>
            </w:r>
            <w:r w:rsidRPr="0040133A">
              <w:rPr>
                <w:rFonts w:ascii="Times New Roman" w:hAnsi="Times New Roman"/>
                <w:color w:val="000000" w:themeColor="text1"/>
                <w:sz w:val="18"/>
                <w:szCs w:val="18"/>
                <w:u w:val="single"/>
              </w:rPr>
              <w:t>амортизации затрат по сделке</w:t>
            </w:r>
            <w:r w:rsidRPr="0040133A">
              <w:rPr>
                <w:rFonts w:ascii="Times New Roman" w:hAnsi="Times New Roman"/>
                <w:color w:val="000000" w:themeColor="text1"/>
                <w:sz w:val="18"/>
                <w:szCs w:val="18"/>
              </w:rPr>
              <w:t>, связанных с долговым обязательством по выпущенным облигациям или выданному векселю, оцениваемым по амортизированной стоимости, бухгалтерской записью (за исключением случая, указанного в абзаце четвертом настоящего пункта):</w:t>
            </w:r>
          </w:p>
          <w:p w:rsidR="0040133A" w:rsidRPr="0040133A" w:rsidRDefault="0040133A" w:rsidP="00025D40">
            <w:pPr>
              <w:pStyle w:val="a5"/>
              <w:widowControl w:val="0"/>
              <w:numPr>
                <w:ilvl w:val="0"/>
                <w:numId w:val="18"/>
              </w:numPr>
              <w:autoSpaceDE w:val="0"/>
              <w:autoSpaceDN w:val="0"/>
              <w:adjustRightInd w:val="0"/>
              <w:spacing w:after="150" w:line="240" w:lineRule="auto"/>
              <w:jc w:val="both"/>
              <w:rPr>
                <w:rFonts w:ascii="Times New Roman" w:hAnsi="Times New Roman"/>
                <w:color w:val="000000" w:themeColor="text1"/>
                <w:sz w:val="18"/>
                <w:szCs w:val="18"/>
              </w:rPr>
            </w:pPr>
            <w:r w:rsidRPr="0040133A">
              <w:rPr>
                <w:rFonts w:ascii="Times New Roman" w:hAnsi="Times New Roman"/>
                <w:color w:val="000000" w:themeColor="text1"/>
                <w:sz w:val="18"/>
                <w:szCs w:val="18"/>
              </w:rPr>
              <w:t>Дебет счета N 71102</w:t>
            </w:r>
          </w:p>
          <w:p w:rsidR="0040133A" w:rsidRPr="0040133A" w:rsidRDefault="0040133A" w:rsidP="00025D40">
            <w:pPr>
              <w:pStyle w:val="a5"/>
              <w:widowControl w:val="0"/>
              <w:numPr>
                <w:ilvl w:val="0"/>
                <w:numId w:val="18"/>
              </w:numPr>
              <w:autoSpaceDE w:val="0"/>
              <w:autoSpaceDN w:val="0"/>
              <w:adjustRightInd w:val="0"/>
              <w:spacing w:after="150" w:line="240" w:lineRule="auto"/>
              <w:jc w:val="both"/>
              <w:rPr>
                <w:rFonts w:ascii="Times New Roman" w:hAnsi="Times New Roman"/>
                <w:color w:val="000000" w:themeColor="text1"/>
                <w:sz w:val="18"/>
                <w:szCs w:val="18"/>
              </w:rPr>
            </w:pPr>
            <w:r w:rsidRPr="0040133A">
              <w:rPr>
                <w:rFonts w:ascii="Times New Roman" w:hAnsi="Times New Roman"/>
                <w:color w:val="000000" w:themeColor="text1"/>
                <w:sz w:val="18"/>
                <w:szCs w:val="18"/>
              </w:rPr>
              <w:t>Кредит счета по учету начисленных расходов, связанных с выпуском облигаций или векселей.</w:t>
            </w:r>
          </w:p>
          <w:p w:rsidR="0040133A" w:rsidRPr="0040133A" w:rsidRDefault="0040133A" w:rsidP="0040133A">
            <w:pPr>
              <w:widowControl w:val="0"/>
              <w:autoSpaceDE w:val="0"/>
              <w:autoSpaceDN w:val="0"/>
              <w:adjustRightInd w:val="0"/>
              <w:spacing w:after="150"/>
              <w:jc w:val="both"/>
              <w:rPr>
                <w:rFonts w:ascii="Times New Roman" w:hAnsi="Times New Roman"/>
                <w:b/>
                <w:color w:val="FF0000"/>
                <w:sz w:val="18"/>
                <w:szCs w:val="18"/>
                <w:u w:val="single"/>
              </w:rPr>
            </w:pPr>
            <w:r w:rsidRPr="0040133A">
              <w:rPr>
                <w:rFonts w:ascii="Times New Roman" w:hAnsi="Times New Roman"/>
                <w:color w:val="FF0000"/>
                <w:sz w:val="18"/>
                <w:szCs w:val="18"/>
              </w:rPr>
              <w:t xml:space="preserve">Отдельная организация отражает сумму </w:t>
            </w:r>
            <w:r w:rsidRPr="0040133A">
              <w:rPr>
                <w:rFonts w:ascii="Times New Roman" w:hAnsi="Times New Roman"/>
                <w:color w:val="FF0000"/>
                <w:sz w:val="18"/>
                <w:szCs w:val="18"/>
                <w:u w:val="single"/>
              </w:rPr>
              <w:t>амортизации затрат по сделке</w:t>
            </w:r>
            <w:r w:rsidRPr="0040133A">
              <w:rPr>
                <w:rFonts w:ascii="Times New Roman" w:hAnsi="Times New Roman"/>
                <w:color w:val="FF0000"/>
                <w:sz w:val="18"/>
                <w:szCs w:val="18"/>
              </w:rPr>
              <w:t xml:space="preserve">, связанных с долговым обязательством по выпущенным облигациям или выданному векселю, оцениваемым по амортизированной стоимости, бухгалтерской записью, </w:t>
            </w:r>
            <w:r w:rsidRPr="0040133A">
              <w:rPr>
                <w:rFonts w:ascii="Times New Roman" w:hAnsi="Times New Roman"/>
                <w:b/>
                <w:color w:val="FF0000"/>
                <w:sz w:val="18"/>
                <w:szCs w:val="18"/>
                <w:u w:val="single"/>
              </w:rPr>
              <w:t>в случае если решение о ее использовании утверждено в учетной политике отдельной организации:</w:t>
            </w:r>
          </w:p>
          <w:p w:rsidR="0040133A" w:rsidRPr="0040133A" w:rsidRDefault="0040133A" w:rsidP="00025D40">
            <w:pPr>
              <w:pStyle w:val="a5"/>
              <w:widowControl w:val="0"/>
              <w:numPr>
                <w:ilvl w:val="0"/>
                <w:numId w:val="19"/>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N 71103</w:t>
            </w:r>
          </w:p>
          <w:p w:rsidR="0040133A" w:rsidRPr="0040133A" w:rsidRDefault="0040133A" w:rsidP="00025D40">
            <w:pPr>
              <w:pStyle w:val="a5"/>
              <w:widowControl w:val="0"/>
              <w:numPr>
                <w:ilvl w:val="0"/>
                <w:numId w:val="19"/>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Кредит счета по учету корректировок, увеличивающих стоимость выпущенных облигаций или векселей (лицевой счет по учету сумм корректировок до амортизированной стоимости).</w:t>
            </w:r>
          </w:p>
          <w:p w:rsidR="0040133A" w:rsidRPr="0040133A" w:rsidRDefault="0040133A" w:rsidP="0040133A">
            <w:pPr>
              <w:widowControl w:val="0"/>
              <w:autoSpaceDE w:val="0"/>
              <w:autoSpaceDN w:val="0"/>
              <w:adjustRightInd w:val="0"/>
              <w:spacing w:after="150"/>
              <w:jc w:val="both"/>
              <w:rPr>
                <w:rFonts w:ascii="Times New Roman" w:hAnsi="Times New Roman"/>
                <w:sz w:val="18"/>
                <w:szCs w:val="18"/>
              </w:rPr>
            </w:pPr>
            <w:r w:rsidRPr="0040133A">
              <w:rPr>
                <w:rFonts w:ascii="Times New Roman" w:hAnsi="Times New Roman"/>
                <w:sz w:val="18"/>
                <w:szCs w:val="18"/>
              </w:rPr>
              <w:t xml:space="preserve">2.8. Отдельная организация отражает затраты по сделке, связанные с долговым обязательством, оцениваемым по амортизированной стоимости, </w:t>
            </w:r>
            <w:r w:rsidRPr="0040133A">
              <w:rPr>
                <w:rFonts w:ascii="Times New Roman" w:hAnsi="Times New Roman"/>
                <w:b/>
                <w:sz w:val="18"/>
                <w:szCs w:val="18"/>
                <w:u w:val="single"/>
              </w:rPr>
              <w:t xml:space="preserve">единовременно </w:t>
            </w:r>
            <w:r w:rsidRPr="0040133A">
              <w:rPr>
                <w:rFonts w:ascii="Times New Roman" w:hAnsi="Times New Roman"/>
                <w:sz w:val="18"/>
                <w:szCs w:val="18"/>
              </w:rPr>
              <w:t>в составе процентных расходов не позднее последнего календарного дня месяца, в котором было признано указанное долговое обязательство, не осуществляя амортизацию указанных затрат по сделке и не включая их в расчет ЭПС, бухгалтерскими записями, указанными в пунктах 2.6 и 2.7 настоящего Положения, в случае выполнения следующих условий:</w:t>
            </w:r>
          </w:p>
          <w:p w:rsidR="0040133A" w:rsidRPr="0040133A" w:rsidRDefault="0040133A" w:rsidP="00025D40">
            <w:pPr>
              <w:pStyle w:val="a5"/>
              <w:widowControl w:val="0"/>
              <w:numPr>
                <w:ilvl w:val="0"/>
                <w:numId w:val="20"/>
              </w:numPr>
              <w:autoSpaceDE w:val="0"/>
              <w:autoSpaceDN w:val="0"/>
              <w:adjustRightInd w:val="0"/>
              <w:spacing w:after="150" w:line="240" w:lineRule="auto"/>
              <w:jc w:val="both"/>
              <w:rPr>
                <w:rFonts w:ascii="Times New Roman" w:hAnsi="Times New Roman"/>
                <w:sz w:val="18"/>
                <w:szCs w:val="18"/>
              </w:rPr>
            </w:pPr>
            <w:r w:rsidRPr="0040133A">
              <w:rPr>
                <w:rFonts w:ascii="Times New Roman" w:hAnsi="Times New Roman"/>
                <w:sz w:val="18"/>
                <w:szCs w:val="18"/>
              </w:rPr>
              <w:t>затраты по сделке не признаются отдельной организацией существенными;</w:t>
            </w:r>
          </w:p>
          <w:p w:rsidR="0040133A" w:rsidRPr="0040133A" w:rsidRDefault="0040133A" w:rsidP="00025D40">
            <w:pPr>
              <w:pStyle w:val="a5"/>
              <w:widowControl w:val="0"/>
              <w:numPr>
                <w:ilvl w:val="0"/>
                <w:numId w:val="20"/>
              </w:numPr>
              <w:autoSpaceDE w:val="0"/>
              <w:autoSpaceDN w:val="0"/>
              <w:adjustRightInd w:val="0"/>
              <w:spacing w:after="150" w:line="240" w:lineRule="auto"/>
              <w:jc w:val="both"/>
              <w:rPr>
                <w:rFonts w:ascii="Times New Roman" w:hAnsi="Times New Roman"/>
                <w:sz w:val="18"/>
                <w:szCs w:val="18"/>
              </w:rPr>
            </w:pPr>
            <w:r w:rsidRPr="0040133A">
              <w:rPr>
                <w:rFonts w:ascii="Times New Roman" w:hAnsi="Times New Roman"/>
                <w:sz w:val="18"/>
                <w:szCs w:val="18"/>
              </w:rPr>
              <w:t>решение об отражении затрат по сделке, которые не признаются отдельной организацией существенными, единовременно в составе процентных расходов утверждено в учетной политике отдельной организации.</w:t>
            </w:r>
          </w:p>
          <w:p w:rsidR="0040133A" w:rsidRDefault="0040133A" w:rsidP="0040133A">
            <w:pPr>
              <w:widowControl w:val="0"/>
              <w:autoSpaceDE w:val="0"/>
              <w:autoSpaceDN w:val="0"/>
              <w:adjustRightInd w:val="0"/>
              <w:spacing w:after="150"/>
              <w:jc w:val="both"/>
              <w:rPr>
                <w:rFonts w:ascii="Times New Roman" w:hAnsi="Times New Roman"/>
                <w:color w:val="FF0000"/>
                <w:sz w:val="24"/>
                <w:szCs w:val="24"/>
              </w:rPr>
            </w:pP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 xml:space="preserve">2.9. Отдельная организация в соответствии с </w:t>
            </w:r>
            <w:hyperlink r:id="rId11" w:anchor="l58" w:history="1">
              <w:r w:rsidRPr="0040133A">
                <w:rPr>
                  <w:rFonts w:ascii="Times New Roman" w:hAnsi="Times New Roman"/>
                  <w:color w:val="FF0000"/>
                  <w:sz w:val="18"/>
                  <w:szCs w:val="18"/>
                  <w:u w:val="single"/>
                </w:rPr>
                <w:t>пунктом 8</w:t>
              </w:r>
            </w:hyperlink>
            <w:r w:rsidRPr="0040133A">
              <w:rPr>
                <w:rFonts w:ascii="Times New Roman" w:hAnsi="Times New Roman"/>
                <w:color w:val="FF0000"/>
                <w:sz w:val="18"/>
                <w:szCs w:val="18"/>
              </w:rPr>
              <w:t xml:space="preserve"> МСФО (IAS) 23 </w:t>
            </w:r>
            <w:r w:rsidRPr="0040133A">
              <w:rPr>
                <w:rFonts w:ascii="Times New Roman" w:hAnsi="Times New Roman"/>
                <w:b/>
                <w:color w:val="FF0000"/>
                <w:sz w:val="18"/>
                <w:szCs w:val="18"/>
                <w:u w:val="single"/>
              </w:rPr>
              <w:t>отражает капитализацию затрат по сделке</w:t>
            </w:r>
            <w:r w:rsidRPr="0040133A">
              <w:rPr>
                <w:rFonts w:ascii="Times New Roman" w:hAnsi="Times New Roman"/>
                <w:color w:val="FF0000"/>
                <w:sz w:val="18"/>
                <w:szCs w:val="18"/>
                <w:u w:val="single"/>
              </w:rPr>
              <w:t xml:space="preserve">, связанных с долговым обязательством, единовременно в период действия долгового обязательства, </w:t>
            </w:r>
            <w:r w:rsidRPr="0040133A">
              <w:rPr>
                <w:rFonts w:ascii="Times New Roman" w:hAnsi="Times New Roman"/>
                <w:color w:val="FF0000"/>
                <w:sz w:val="18"/>
                <w:szCs w:val="18"/>
              </w:rPr>
              <w:t>не осуществляя амортизацию указанных затрат по сделке и не включая их в расчет ЭПС, бухгалтерскими записями, указанными в подпункте 11.19.2 пункта 11.19 и подпункте 11.20.4 пункта 11.20 Положения № 873-П, в случае выполнения следующих условий:</w:t>
            </w:r>
          </w:p>
          <w:p w:rsidR="0040133A" w:rsidRPr="0040133A" w:rsidRDefault="0040133A" w:rsidP="00025D40">
            <w:pPr>
              <w:pStyle w:val="a5"/>
              <w:widowControl w:val="0"/>
              <w:numPr>
                <w:ilvl w:val="0"/>
                <w:numId w:val="21"/>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затраты по сделке не признаются отдельной организацией существенными;</w:t>
            </w:r>
          </w:p>
          <w:p w:rsidR="0040133A" w:rsidRPr="0040133A" w:rsidRDefault="0040133A" w:rsidP="00025D40">
            <w:pPr>
              <w:pStyle w:val="a5"/>
              <w:widowControl w:val="0"/>
              <w:numPr>
                <w:ilvl w:val="0"/>
                <w:numId w:val="21"/>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b/>
                <w:color w:val="FF0000"/>
                <w:sz w:val="18"/>
                <w:szCs w:val="18"/>
              </w:rPr>
              <w:t>решение об отражении капитализации затрат по сделке, которые не признаются отдельной организацией существенными, единовременно</w:t>
            </w:r>
            <w:r w:rsidRPr="0040133A">
              <w:rPr>
                <w:rFonts w:ascii="Times New Roman" w:hAnsi="Times New Roman"/>
                <w:color w:val="FF0000"/>
                <w:sz w:val="18"/>
                <w:szCs w:val="18"/>
              </w:rPr>
              <w:t xml:space="preserve"> бухгалтерскими записями, указанными в подпункте 11.19.2 пункта 11.19 и подпункте 11.20.4 пункта 11.20 Положения № 873-П, </w:t>
            </w:r>
            <w:r w:rsidRPr="0040133A">
              <w:rPr>
                <w:rFonts w:ascii="Times New Roman" w:hAnsi="Times New Roman"/>
                <w:b/>
                <w:color w:val="FF0000"/>
                <w:sz w:val="18"/>
                <w:szCs w:val="18"/>
              </w:rPr>
              <w:t>утверждено в учетной политике отдельной организации</w:t>
            </w:r>
            <w:r w:rsidRPr="0040133A">
              <w:rPr>
                <w:rFonts w:ascii="Times New Roman" w:hAnsi="Times New Roman"/>
                <w:color w:val="FF0000"/>
                <w:sz w:val="18"/>
                <w:szCs w:val="18"/>
              </w:rPr>
              <w:t>.</w:t>
            </w: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2.10. Отдельная организация отражает списание оплаченных затрат по сделке, связанных с долговым обязательством по договору займа или кредитному договору, в сумме, отраженной бухгалтерской записью, указанной в пункте 11.6 настоящего Положения, бухгалтерской записью:</w:t>
            </w:r>
          </w:p>
          <w:p w:rsidR="0040133A" w:rsidRPr="0040133A" w:rsidRDefault="0040133A" w:rsidP="00025D40">
            <w:pPr>
              <w:pStyle w:val="a5"/>
              <w:widowControl w:val="0"/>
              <w:numPr>
                <w:ilvl w:val="0"/>
                <w:numId w:val="22"/>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по учету начисленных расходов, связанных с привлечением средств,</w:t>
            </w: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или</w:t>
            </w:r>
          </w:p>
          <w:p w:rsidR="0040133A" w:rsidRPr="0040133A" w:rsidRDefault="0040133A" w:rsidP="00025D40">
            <w:pPr>
              <w:pStyle w:val="a5"/>
              <w:widowControl w:val="0"/>
              <w:numPr>
                <w:ilvl w:val="0"/>
                <w:numId w:val="22"/>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по учету корректировок, увеличивающих стоимость привлеченных средств, в случае, указанном в абзаце четвертом пункта 2.6 настоящего Приложения</w:t>
            </w:r>
          </w:p>
          <w:p w:rsidR="0040133A" w:rsidRPr="0040133A" w:rsidRDefault="0040133A" w:rsidP="00025D40">
            <w:pPr>
              <w:pStyle w:val="a5"/>
              <w:widowControl w:val="0"/>
              <w:numPr>
                <w:ilvl w:val="0"/>
                <w:numId w:val="22"/>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Кредит счета по учету расчетов по расходам, связанным с привлечением средств.</w:t>
            </w: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 xml:space="preserve">2.11. Отдельная организация отражает списание </w:t>
            </w:r>
            <w:r w:rsidRPr="0040133A">
              <w:rPr>
                <w:rFonts w:ascii="Times New Roman" w:hAnsi="Times New Roman"/>
                <w:color w:val="FF0000"/>
                <w:sz w:val="18"/>
                <w:szCs w:val="18"/>
                <w:u w:val="single"/>
              </w:rPr>
              <w:t>оплаченных затрат по сделке</w:t>
            </w:r>
            <w:r w:rsidRPr="0040133A">
              <w:rPr>
                <w:rFonts w:ascii="Times New Roman" w:hAnsi="Times New Roman"/>
                <w:color w:val="FF0000"/>
                <w:sz w:val="18"/>
                <w:szCs w:val="18"/>
              </w:rPr>
              <w:t>, связанных с долговым обязательством по выпущенным облигациям или выданному векселю, в сумме, отраженной бухгалтерской записью, указанной в пункте 2.7 настоящего Приложения, бухгалтерской записью:</w:t>
            </w:r>
          </w:p>
          <w:p w:rsidR="0040133A" w:rsidRPr="0040133A" w:rsidRDefault="0040133A" w:rsidP="00025D40">
            <w:pPr>
              <w:pStyle w:val="a5"/>
              <w:widowControl w:val="0"/>
              <w:numPr>
                <w:ilvl w:val="0"/>
                <w:numId w:val="23"/>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по учету начисленных расходов, связанных с выпуском облигаций или векселей,</w:t>
            </w:r>
          </w:p>
          <w:p w:rsidR="0040133A" w:rsidRPr="0040133A" w:rsidRDefault="0040133A" w:rsidP="0040133A">
            <w:pPr>
              <w:widowControl w:val="0"/>
              <w:autoSpaceDE w:val="0"/>
              <w:autoSpaceDN w:val="0"/>
              <w:adjustRightInd w:val="0"/>
              <w:spacing w:after="150"/>
              <w:jc w:val="both"/>
              <w:rPr>
                <w:rFonts w:ascii="Times New Roman" w:hAnsi="Times New Roman"/>
                <w:color w:val="FF0000"/>
                <w:sz w:val="18"/>
                <w:szCs w:val="18"/>
              </w:rPr>
            </w:pPr>
            <w:r w:rsidRPr="0040133A">
              <w:rPr>
                <w:rFonts w:ascii="Times New Roman" w:hAnsi="Times New Roman"/>
                <w:color w:val="FF0000"/>
                <w:sz w:val="18"/>
                <w:szCs w:val="18"/>
              </w:rPr>
              <w:t>или</w:t>
            </w:r>
          </w:p>
          <w:p w:rsidR="0040133A" w:rsidRPr="0040133A" w:rsidRDefault="0040133A" w:rsidP="00025D40">
            <w:pPr>
              <w:pStyle w:val="a5"/>
              <w:widowControl w:val="0"/>
              <w:numPr>
                <w:ilvl w:val="0"/>
                <w:numId w:val="23"/>
              </w:numPr>
              <w:autoSpaceDE w:val="0"/>
              <w:autoSpaceDN w:val="0"/>
              <w:adjustRightInd w:val="0"/>
              <w:spacing w:after="150" w:line="240" w:lineRule="auto"/>
              <w:jc w:val="both"/>
              <w:rPr>
                <w:rFonts w:ascii="Times New Roman" w:hAnsi="Times New Roman"/>
                <w:color w:val="FF0000"/>
                <w:sz w:val="18"/>
                <w:szCs w:val="18"/>
              </w:rPr>
            </w:pPr>
            <w:r w:rsidRPr="0040133A">
              <w:rPr>
                <w:rFonts w:ascii="Times New Roman" w:hAnsi="Times New Roman"/>
                <w:color w:val="FF0000"/>
                <w:sz w:val="18"/>
                <w:szCs w:val="18"/>
              </w:rPr>
              <w:t>Дебет счета по учету корректировок, увеличивающих стоимость выпущенных облигаций или векселей, в случае, указанном в абзаце четвертом пункта 2.7 настоящего Приложения</w:t>
            </w:r>
          </w:p>
          <w:p w:rsidR="0040133A" w:rsidRPr="0040133A" w:rsidRDefault="0040133A" w:rsidP="00025D40">
            <w:pPr>
              <w:pStyle w:val="a5"/>
              <w:widowControl w:val="0"/>
              <w:numPr>
                <w:ilvl w:val="0"/>
                <w:numId w:val="23"/>
              </w:numPr>
              <w:autoSpaceDE w:val="0"/>
              <w:autoSpaceDN w:val="0"/>
              <w:adjustRightInd w:val="0"/>
              <w:spacing w:after="150" w:line="240" w:lineRule="auto"/>
              <w:jc w:val="both"/>
              <w:rPr>
                <w:rFonts w:ascii="Times New Roman" w:hAnsi="Times New Roman"/>
                <w:sz w:val="18"/>
                <w:szCs w:val="18"/>
              </w:rPr>
            </w:pPr>
            <w:r w:rsidRPr="0040133A">
              <w:rPr>
                <w:rFonts w:ascii="Times New Roman" w:hAnsi="Times New Roman"/>
                <w:color w:val="FF0000"/>
                <w:sz w:val="18"/>
                <w:szCs w:val="18"/>
              </w:rPr>
              <w:t>Кредит счета по учету расчетов по расходам, связанным с выпуском облигаций или векселей.</w:t>
            </w:r>
          </w:p>
          <w:p w:rsidR="0040133A" w:rsidRPr="0040133A" w:rsidRDefault="0040133A" w:rsidP="00FD13BF">
            <w:pP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5</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4</w:t>
            </w:r>
          </w:p>
        </w:tc>
        <w:tc>
          <w:tcPr>
            <w:tcW w:w="2811" w:type="dxa"/>
          </w:tcPr>
          <w:p w:rsidR="00357E8F" w:rsidRPr="004B0661" w:rsidRDefault="00357E8F" w:rsidP="006D6DB0">
            <w:pPr>
              <w:rPr>
                <w:rFonts w:ascii="Times New Roman" w:hAnsi="Times New Roman" w:cs="Times New Roman"/>
                <w:sz w:val="20"/>
                <w:szCs w:val="20"/>
              </w:rPr>
            </w:pPr>
            <w:r w:rsidRPr="004B0661">
              <w:rPr>
                <w:rFonts w:ascii="Times New Roman" w:hAnsi="Times New Roman" w:cs="Times New Roman"/>
                <w:bCs/>
                <w:sz w:val="20"/>
                <w:szCs w:val="20"/>
              </w:rPr>
              <w:t>Бухгалтерский учет выплат по краткосрочным вознаграждениям, выплатам по гражданско - правовым договорам, выплатам членов совета директоров, выходные пособия</w:t>
            </w:r>
          </w:p>
        </w:tc>
        <w:tc>
          <w:tcPr>
            <w:tcW w:w="6786" w:type="dxa"/>
          </w:tcPr>
          <w:p w:rsidR="00061DF6" w:rsidRDefault="00061DF6" w:rsidP="00F94C24">
            <w:pPr>
              <w:jc w:val="center"/>
              <w:rPr>
                <w:rFonts w:ascii="Times New Roman" w:hAnsi="Times New Roman" w:cs="Times New Roman"/>
                <w:sz w:val="20"/>
                <w:szCs w:val="20"/>
              </w:rPr>
            </w:pPr>
          </w:p>
          <w:p w:rsidR="00061DF6" w:rsidRDefault="00061DF6" w:rsidP="00F94C24">
            <w:pPr>
              <w:jc w:val="center"/>
              <w:rPr>
                <w:rFonts w:ascii="Times New Roman" w:hAnsi="Times New Roman" w:cs="Times New Roman"/>
                <w:sz w:val="20"/>
                <w:szCs w:val="20"/>
              </w:rPr>
            </w:pPr>
            <w:r>
              <w:rPr>
                <w:rFonts w:ascii="Times New Roman" w:hAnsi="Times New Roman" w:cs="Times New Roman"/>
                <w:sz w:val="20"/>
                <w:szCs w:val="20"/>
              </w:rPr>
              <w:t xml:space="preserve"> В первом абзаце </w:t>
            </w:r>
            <w:r w:rsidR="00765A26">
              <w:rPr>
                <w:rFonts w:ascii="Times New Roman" w:hAnsi="Times New Roman" w:cs="Times New Roman"/>
                <w:sz w:val="20"/>
                <w:szCs w:val="20"/>
              </w:rPr>
              <w:t xml:space="preserve">на стр 1 </w:t>
            </w:r>
            <w:r>
              <w:rPr>
                <w:rFonts w:ascii="Times New Roman" w:hAnsi="Times New Roman" w:cs="Times New Roman"/>
                <w:sz w:val="20"/>
                <w:szCs w:val="20"/>
              </w:rPr>
              <w:t>поправлено, что учет ведется согласно Указания 7025-У (ранее было 489-П)</w:t>
            </w:r>
          </w:p>
          <w:p w:rsidR="00061DF6" w:rsidRDefault="00061DF6" w:rsidP="00F94C24">
            <w:pPr>
              <w:jc w:val="center"/>
              <w:rPr>
                <w:rFonts w:ascii="Times New Roman" w:hAnsi="Times New Roman" w:cs="Times New Roman"/>
                <w:sz w:val="20"/>
                <w:szCs w:val="20"/>
              </w:rPr>
            </w:pPr>
          </w:p>
          <w:p w:rsidR="00061DF6" w:rsidRDefault="00061DF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061DF6" w:rsidRDefault="00765A26" w:rsidP="00F94C24">
            <w:pPr>
              <w:jc w:val="center"/>
              <w:rPr>
                <w:rFonts w:ascii="Times New Roman" w:hAnsi="Times New Roman" w:cs="Times New Roman"/>
                <w:sz w:val="20"/>
                <w:szCs w:val="20"/>
              </w:rPr>
            </w:pPr>
            <w:r>
              <w:rPr>
                <w:rFonts w:ascii="Times New Roman" w:hAnsi="Times New Roman" w:cs="Times New Roman"/>
                <w:sz w:val="20"/>
                <w:szCs w:val="20"/>
              </w:rPr>
              <w:t>На странице 4 – ссылка 7025-У</w:t>
            </w:r>
          </w:p>
          <w:p w:rsidR="00765A26" w:rsidRDefault="00765A2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765A26" w:rsidRDefault="00765A26" w:rsidP="00F64FB1">
            <w:pPr>
              <w:rPr>
                <w:rFonts w:ascii="Times New Roman" w:hAnsi="Times New Roman" w:cs="Times New Roman"/>
                <w:sz w:val="20"/>
                <w:szCs w:val="20"/>
              </w:rPr>
            </w:pPr>
          </w:p>
          <w:p w:rsidR="00F64FB1" w:rsidRDefault="00F64FB1" w:rsidP="00F64FB1">
            <w:pPr>
              <w:rPr>
                <w:rFonts w:ascii="Times New Roman" w:hAnsi="Times New Roman" w:cs="Times New Roman"/>
                <w:sz w:val="20"/>
                <w:szCs w:val="20"/>
              </w:rPr>
            </w:pPr>
          </w:p>
          <w:p w:rsidR="00F64FB1" w:rsidRDefault="00F64FB1" w:rsidP="00F64FB1">
            <w:pPr>
              <w:rPr>
                <w:rFonts w:ascii="Times New Roman" w:hAnsi="Times New Roman" w:cs="Times New Roman"/>
                <w:sz w:val="20"/>
                <w:szCs w:val="20"/>
              </w:rPr>
            </w:pPr>
          </w:p>
          <w:p w:rsidR="00F64FB1" w:rsidRDefault="00F64FB1" w:rsidP="00F64FB1">
            <w:pPr>
              <w:rPr>
                <w:rFonts w:ascii="Times New Roman" w:hAnsi="Times New Roman" w:cs="Times New Roman"/>
                <w:sz w:val="20"/>
                <w:szCs w:val="20"/>
              </w:rPr>
            </w:pPr>
          </w:p>
          <w:p w:rsidR="00F64FB1" w:rsidRDefault="00F64FB1" w:rsidP="00F64FB1">
            <w:pPr>
              <w:rPr>
                <w:rFonts w:ascii="Times New Roman" w:hAnsi="Times New Roman" w:cs="Times New Roman"/>
                <w:sz w:val="20"/>
                <w:szCs w:val="20"/>
              </w:rPr>
            </w:pPr>
          </w:p>
          <w:p w:rsidR="00061DF6" w:rsidRDefault="00765A26" w:rsidP="00F94C24">
            <w:pPr>
              <w:jc w:val="center"/>
              <w:rPr>
                <w:rFonts w:ascii="Times New Roman" w:hAnsi="Times New Roman" w:cs="Times New Roman"/>
                <w:sz w:val="20"/>
                <w:szCs w:val="20"/>
              </w:rPr>
            </w:pPr>
            <w:r>
              <w:rPr>
                <w:rFonts w:ascii="Times New Roman" w:hAnsi="Times New Roman" w:cs="Times New Roman"/>
                <w:sz w:val="20"/>
                <w:szCs w:val="20"/>
              </w:rPr>
              <w:t>Исправлено наименованием счетов 60301 согласно 803-П (стр 4-5)</w:t>
            </w:r>
          </w:p>
          <w:p w:rsidR="00765A26" w:rsidRDefault="00765A26" w:rsidP="00F94C24">
            <w:pPr>
              <w:jc w:val="center"/>
              <w:rPr>
                <w:rFonts w:ascii="Times New Roman" w:hAnsi="Times New Roman" w:cs="Times New Roman"/>
                <w:sz w:val="20"/>
                <w:szCs w:val="20"/>
              </w:rPr>
            </w:pPr>
          </w:p>
          <w:p w:rsidR="00765A26" w:rsidRDefault="00765A26" w:rsidP="00F94C24">
            <w:pPr>
              <w:jc w:val="center"/>
              <w:rPr>
                <w:rFonts w:ascii="Times New Roman" w:hAnsi="Times New Roman" w:cs="Times New Roman"/>
                <w:sz w:val="20"/>
                <w:szCs w:val="20"/>
              </w:rPr>
            </w:pPr>
          </w:p>
          <w:p w:rsidR="00357E8F" w:rsidRPr="004B0661" w:rsidRDefault="00357E8F" w:rsidP="00F94C24">
            <w:pPr>
              <w:jc w:val="center"/>
              <w:rPr>
                <w:rFonts w:ascii="Times New Roman" w:hAnsi="Times New Roman" w:cs="Times New Roman"/>
                <w:sz w:val="20"/>
                <w:szCs w:val="20"/>
              </w:rPr>
            </w:pPr>
            <w:r w:rsidRPr="004B0661">
              <w:rPr>
                <w:rFonts w:ascii="Times New Roman" w:hAnsi="Times New Roman" w:cs="Times New Roman"/>
                <w:sz w:val="20"/>
                <w:szCs w:val="20"/>
              </w:rPr>
              <w:t>Внесены изменения по тексту – вместо «некредитная финансовая организация», «НФО», указано «организация»</w:t>
            </w:r>
          </w:p>
        </w:tc>
        <w:tc>
          <w:tcPr>
            <w:tcW w:w="7637" w:type="dxa"/>
          </w:tcPr>
          <w:p w:rsidR="00061DF6" w:rsidRPr="00061DF6" w:rsidRDefault="00061DF6" w:rsidP="00061DF6">
            <w:pPr>
              <w:pStyle w:val="s1"/>
              <w:shd w:val="clear" w:color="auto" w:fill="FFFFFF"/>
              <w:spacing w:before="0" w:beforeAutospacing="0" w:after="300" w:afterAutospacing="0"/>
              <w:jc w:val="both"/>
              <w:rPr>
                <w:sz w:val="20"/>
                <w:szCs w:val="20"/>
              </w:rPr>
            </w:pPr>
            <w:r w:rsidRPr="00061DF6">
              <w:rPr>
                <w:sz w:val="20"/>
                <w:szCs w:val="20"/>
              </w:rPr>
              <w:t xml:space="preserve">Бухгалтерский учет должен обеспечивать формирование достоверной информации о вознаграждениях работникам, об изменениях в составе этих вознаграждений и составление на ее основе бухгалтерской (финансовой) отчетности. Бухгалтерский учет ведется в соответствии с требованиями </w:t>
            </w:r>
            <w:r w:rsidRPr="00061DF6">
              <w:rPr>
                <w:sz w:val="20"/>
                <w:szCs w:val="20"/>
                <w:highlight w:val="yellow"/>
              </w:rPr>
              <w:t>Указания Банка России № 7025-У.</w:t>
            </w:r>
          </w:p>
          <w:p w:rsidR="00765A26" w:rsidRPr="00765A26" w:rsidRDefault="00765A26" w:rsidP="00765A26">
            <w:pPr>
              <w:jc w:val="both"/>
              <w:rPr>
                <w:rFonts w:ascii="Times New Roman" w:hAnsi="Times New Roman" w:cs="Times New Roman"/>
                <w:sz w:val="20"/>
                <w:szCs w:val="20"/>
              </w:rPr>
            </w:pPr>
            <w:r w:rsidRPr="00765A26">
              <w:rPr>
                <w:rFonts w:ascii="Times New Roman" w:hAnsi="Times New Roman" w:cs="Times New Roman"/>
                <w:sz w:val="20"/>
                <w:szCs w:val="20"/>
              </w:rPr>
              <w:t>Обязательства по выплате краткосрочных вознаграждений работникам, а также изменения ранее признанных организацией указанных обязательств подлежат отражению на счетах бухгалтерского учета:</w:t>
            </w:r>
          </w:p>
          <w:p w:rsidR="00765A26" w:rsidRPr="00765A26" w:rsidRDefault="00765A26" w:rsidP="00025D40">
            <w:pPr>
              <w:numPr>
                <w:ilvl w:val="0"/>
                <w:numId w:val="24"/>
              </w:numPr>
              <w:contextualSpacing/>
              <w:jc w:val="both"/>
              <w:rPr>
                <w:rFonts w:ascii="Times New Roman" w:hAnsi="Times New Roman" w:cs="Times New Roman"/>
                <w:sz w:val="20"/>
                <w:szCs w:val="20"/>
              </w:rPr>
            </w:pPr>
            <w:r w:rsidRPr="00765A26">
              <w:rPr>
                <w:rFonts w:ascii="Times New Roman" w:hAnsi="Times New Roman" w:cs="Times New Roman"/>
                <w:sz w:val="20"/>
                <w:szCs w:val="20"/>
              </w:rPr>
              <w:t>при осуществлении выплат за первую половину месяца согласно срокам, определенным трудовыми договорами или коллективным положением по оплате труда,</w:t>
            </w:r>
          </w:p>
          <w:p w:rsidR="00765A26" w:rsidRPr="00765A26" w:rsidRDefault="00765A26" w:rsidP="00025D40">
            <w:pPr>
              <w:numPr>
                <w:ilvl w:val="0"/>
                <w:numId w:val="24"/>
              </w:numPr>
              <w:contextualSpacing/>
              <w:jc w:val="both"/>
              <w:rPr>
                <w:rFonts w:ascii="Times New Roman" w:hAnsi="Times New Roman" w:cs="Times New Roman"/>
                <w:sz w:val="20"/>
                <w:szCs w:val="20"/>
                <w:highlight w:val="yellow"/>
              </w:rPr>
            </w:pPr>
            <w:r w:rsidRPr="00765A26">
              <w:rPr>
                <w:rFonts w:ascii="Times New Roman" w:hAnsi="Times New Roman" w:cs="Times New Roman"/>
                <w:sz w:val="20"/>
                <w:szCs w:val="20"/>
              </w:rPr>
              <w:t xml:space="preserve">в последний день каждого месяца, но не позднее даты фактического исполнения обязательств либо в качестве событий после отчетной даты, кроме случаев, </w:t>
            </w:r>
            <w:r w:rsidRPr="00765A26">
              <w:rPr>
                <w:rFonts w:ascii="Times New Roman" w:hAnsi="Times New Roman" w:cs="Times New Roman"/>
                <w:sz w:val="20"/>
                <w:szCs w:val="20"/>
                <w:highlight w:val="yellow"/>
              </w:rPr>
              <w:t>предусмотренных пунктом 2.6.2Указания № 7025-У.</w:t>
            </w:r>
          </w:p>
          <w:p w:rsidR="00765A26" w:rsidRDefault="00765A26" w:rsidP="00F94C24">
            <w:pPr>
              <w:jc w:val="center"/>
              <w:rPr>
                <w:rFonts w:ascii="Times New Roman" w:hAnsi="Times New Roman" w:cs="Times New Roman"/>
                <w:sz w:val="20"/>
                <w:szCs w:val="20"/>
              </w:rPr>
            </w:pPr>
          </w:p>
          <w:p w:rsidR="004A3CBC" w:rsidRDefault="004A3CBC" w:rsidP="00F94C24">
            <w:pPr>
              <w:jc w:val="center"/>
              <w:rPr>
                <w:rFonts w:ascii="Times New Roman" w:hAnsi="Times New Roman" w:cs="Times New Roman"/>
                <w:sz w:val="20"/>
                <w:szCs w:val="20"/>
              </w:rPr>
            </w:pPr>
          </w:p>
          <w:p w:rsidR="00357E8F" w:rsidRPr="0040133A" w:rsidRDefault="00765A26" w:rsidP="00F94C24">
            <w:pPr>
              <w:jc w:val="center"/>
              <w:rPr>
                <w:rFonts w:ascii="Times New Roman" w:hAnsi="Times New Roman" w:cs="Times New Roman"/>
                <w:sz w:val="20"/>
                <w:szCs w:val="20"/>
              </w:rPr>
            </w:pPr>
            <w:r>
              <w:rPr>
                <w:rFonts w:ascii="Times New Roman" w:hAnsi="Times New Roman" w:cs="Times New Roman"/>
                <w:sz w:val="20"/>
                <w:szCs w:val="20"/>
              </w:rPr>
              <w:t>счет</w:t>
            </w:r>
            <w:r w:rsidRPr="00765A26">
              <w:rPr>
                <w:rFonts w:ascii="Times New Roman" w:hAnsi="Times New Roman" w:cs="Times New Roman"/>
                <w:sz w:val="20"/>
                <w:szCs w:val="20"/>
              </w:rPr>
              <w:t xml:space="preserve"> № 60301 «Расчеты по налогам и сборам».</w:t>
            </w: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6</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5</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долей в уставном капитале</w:t>
            </w:r>
          </w:p>
        </w:tc>
        <w:tc>
          <w:tcPr>
            <w:tcW w:w="6786" w:type="dxa"/>
          </w:tcPr>
          <w:p w:rsidR="00357E8F" w:rsidRDefault="00357E8F" w:rsidP="007E5CCB">
            <w:pPr>
              <w:jc w:val="center"/>
              <w:rPr>
                <w:rFonts w:ascii="Times New Roman" w:hAnsi="Times New Roman" w:cs="Times New Roman"/>
                <w:sz w:val="20"/>
                <w:szCs w:val="20"/>
              </w:rPr>
            </w:pPr>
            <w:r w:rsidRPr="004B0661">
              <w:rPr>
                <w:rFonts w:ascii="Times New Roman" w:hAnsi="Times New Roman" w:cs="Times New Roman"/>
                <w:sz w:val="20"/>
                <w:szCs w:val="20"/>
              </w:rPr>
              <w:t>Откорректировано наименование счета 60301 в соответствии с Положением 803-П. (страница 5) (в связи с тем, что все налог</w:t>
            </w:r>
            <w:r w:rsidR="00F64FB1">
              <w:rPr>
                <w:rFonts w:ascii="Times New Roman" w:hAnsi="Times New Roman" w:cs="Times New Roman"/>
                <w:sz w:val="20"/>
                <w:szCs w:val="20"/>
              </w:rPr>
              <w:t>и</w:t>
            </w:r>
            <w:r w:rsidRPr="004B0661">
              <w:rPr>
                <w:rFonts w:ascii="Times New Roman" w:hAnsi="Times New Roman" w:cs="Times New Roman"/>
                <w:sz w:val="20"/>
                <w:szCs w:val="20"/>
              </w:rPr>
              <w:t>, включая налог на прибыль оплачиваются через ЕНП, те через счет 60301)</w:t>
            </w:r>
          </w:p>
          <w:p w:rsidR="00F45FAA" w:rsidRDefault="00F45FAA" w:rsidP="007E5CCB">
            <w:pPr>
              <w:jc w:val="center"/>
              <w:rPr>
                <w:rFonts w:ascii="Times New Roman" w:hAnsi="Times New Roman" w:cs="Times New Roman"/>
                <w:sz w:val="20"/>
                <w:szCs w:val="20"/>
              </w:rPr>
            </w:pPr>
          </w:p>
          <w:p w:rsidR="00F45FAA" w:rsidRPr="004B0661" w:rsidRDefault="00F45FAA" w:rsidP="007E5CCB">
            <w:pPr>
              <w:jc w:val="center"/>
              <w:rPr>
                <w:rFonts w:ascii="Times New Roman" w:hAnsi="Times New Roman" w:cs="Times New Roman"/>
                <w:sz w:val="20"/>
                <w:szCs w:val="20"/>
              </w:rPr>
            </w:pPr>
            <w:r>
              <w:rPr>
                <w:rFonts w:ascii="Times New Roman" w:hAnsi="Times New Roman" w:cs="Times New Roman"/>
                <w:sz w:val="20"/>
                <w:szCs w:val="20"/>
              </w:rPr>
              <w:t>Поправлено наименование счета 10502</w:t>
            </w:r>
            <w:r w:rsidR="004A3CBC">
              <w:rPr>
                <w:rFonts w:ascii="Times New Roman" w:hAnsi="Times New Roman" w:cs="Times New Roman"/>
                <w:sz w:val="20"/>
                <w:szCs w:val="20"/>
              </w:rPr>
              <w:t xml:space="preserve"> согласно 803-П</w:t>
            </w:r>
            <w:r>
              <w:rPr>
                <w:rFonts w:ascii="Times New Roman" w:hAnsi="Times New Roman" w:cs="Times New Roman"/>
                <w:sz w:val="20"/>
                <w:szCs w:val="20"/>
              </w:rPr>
              <w:t xml:space="preserve">, </w:t>
            </w:r>
            <w:r w:rsidR="004A3CBC">
              <w:rPr>
                <w:rFonts w:ascii="Times New Roman" w:hAnsi="Times New Roman" w:cs="Times New Roman"/>
                <w:sz w:val="20"/>
                <w:szCs w:val="20"/>
              </w:rPr>
              <w:t xml:space="preserve">также </w:t>
            </w:r>
            <w:r>
              <w:rPr>
                <w:rFonts w:ascii="Times New Roman" w:hAnsi="Times New Roman" w:cs="Times New Roman"/>
                <w:sz w:val="20"/>
                <w:szCs w:val="20"/>
              </w:rPr>
              <w:t>надо определится какие счета оставить в Приложении (для акционерных обществ 10501, для ООО – 10502), отредактировать текст.</w:t>
            </w:r>
          </w:p>
          <w:p w:rsidR="00357E8F" w:rsidRPr="004B0661" w:rsidRDefault="00357E8F" w:rsidP="007E5CCB">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F45FAA">
            <w:pPr>
              <w:tabs>
                <w:tab w:val="left" w:pos="1350"/>
              </w:tabs>
              <w:rPr>
                <w:rFonts w:ascii="Times New Roman" w:hAnsi="Times New Roman" w:cs="Times New Roman"/>
                <w:sz w:val="20"/>
                <w:szCs w:val="20"/>
              </w:rPr>
            </w:pPr>
            <w:r>
              <w:rPr>
                <w:rFonts w:ascii="Times New Roman" w:hAnsi="Times New Roman" w:cs="Times New Roman"/>
                <w:sz w:val="20"/>
                <w:szCs w:val="20"/>
              </w:rPr>
              <w:t xml:space="preserve">Стр 2 – по счету 10602, откорректировать назначение счета, убрать упоминание про акционерах для ломбардов в форме собственности ООО и соот-но наоборот для ломбардов в форме собственности АО </w:t>
            </w: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F45FAA" w:rsidRDefault="00F45FAA" w:rsidP="006D6DB0">
            <w:pPr>
              <w:jc w:val="center"/>
              <w:rPr>
                <w:rFonts w:ascii="Times New Roman" w:hAnsi="Times New Roman" w:cs="Times New Roman"/>
                <w:sz w:val="20"/>
                <w:szCs w:val="20"/>
              </w:rPr>
            </w:pPr>
          </w:p>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Других добавлений нет</w:t>
            </w:r>
          </w:p>
        </w:tc>
        <w:tc>
          <w:tcPr>
            <w:tcW w:w="7637" w:type="dxa"/>
          </w:tcPr>
          <w:p w:rsidR="00357E8F" w:rsidRDefault="00357E8F" w:rsidP="007E5CCB">
            <w:pPr>
              <w:jc w:val="center"/>
              <w:rPr>
                <w:rFonts w:ascii="Times New Roman" w:hAnsi="Times New Roman" w:cs="Times New Roman"/>
                <w:sz w:val="20"/>
                <w:szCs w:val="20"/>
              </w:rPr>
            </w:pPr>
          </w:p>
          <w:p w:rsidR="00F45FAA" w:rsidRDefault="00F45FAA" w:rsidP="007E5CCB">
            <w:pPr>
              <w:jc w:val="center"/>
              <w:rPr>
                <w:rFonts w:ascii="Times New Roman" w:hAnsi="Times New Roman" w:cs="Times New Roman"/>
                <w:sz w:val="20"/>
                <w:szCs w:val="20"/>
              </w:rPr>
            </w:pPr>
          </w:p>
          <w:p w:rsidR="00F45FAA" w:rsidRDefault="00F45FAA" w:rsidP="007E5CCB">
            <w:pPr>
              <w:jc w:val="center"/>
              <w:rPr>
                <w:rFonts w:ascii="Times New Roman" w:hAnsi="Times New Roman" w:cs="Times New Roman"/>
                <w:sz w:val="20"/>
                <w:szCs w:val="20"/>
              </w:rPr>
            </w:pPr>
          </w:p>
          <w:p w:rsidR="00F45FAA" w:rsidRDefault="00F45FAA" w:rsidP="007E5CCB">
            <w:pPr>
              <w:jc w:val="center"/>
              <w:rPr>
                <w:rFonts w:ascii="Times New Roman" w:hAnsi="Times New Roman" w:cs="Times New Roman"/>
                <w:sz w:val="20"/>
                <w:szCs w:val="20"/>
              </w:rPr>
            </w:pPr>
          </w:p>
          <w:p w:rsidR="00F45FAA" w:rsidRDefault="00F45FAA" w:rsidP="007E5CCB">
            <w:pPr>
              <w:jc w:val="center"/>
              <w:rPr>
                <w:rFonts w:ascii="Times New Roman" w:hAnsi="Times New Roman" w:cs="Times New Roman"/>
                <w:sz w:val="20"/>
                <w:szCs w:val="20"/>
              </w:rPr>
            </w:pPr>
          </w:p>
          <w:p w:rsidR="00F45FAA" w:rsidRPr="00F45FAA" w:rsidRDefault="00F45FAA" w:rsidP="00F45FAA">
            <w:pPr>
              <w:pStyle w:val="dt-p"/>
              <w:shd w:val="clear" w:color="auto" w:fill="FFFFFF"/>
              <w:spacing w:before="0" w:beforeAutospacing="0" w:after="300" w:afterAutospacing="0"/>
              <w:textAlignment w:val="baseline"/>
              <w:rPr>
                <w:color w:val="000000"/>
                <w:sz w:val="20"/>
                <w:szCs w:val="20"/>
                <w:highlight w:val="yellow"/>
              </w:rPr>
            </w:pPr>
            <w:r w:rsidRPr="00F45FAA">
              <w:rPr>
                <w:color w:val="000000"/>
                <w:sz w:val="20"/>
                <w:szCs w:val="20"/>
                <w:highlight w:val="yellow"/>
              </w:rPr>
              <w:t>На счете N 105 ведутся счета второго порядка:</w:t>
            </w:r>
            <w:bookmarkStart w:id="5" w:name="l370"/>
            <w:bookmarkEnd w:id="5"/>
          </w:p>
          <w:p w:rsidR="00F45FAA" w:rsidRPr="00F45FAA" w:rsidRDefault="00F45FAA" w:rsidP="00025D40">
            <w:pPr>
              <w:pStyle w:val="dt-p"/>
              <w:numPr>
                <w:ilvl w:val="0"/>
                <w:numId w:val="26"/>
              </w:numPr>
              <w:shd w:val="clear" w:color="auto" w:fill="FFFFFF"/>
              <w:spacing w:before="0" w:beforeAutospacing="0" w:after="300" w:afterAutospacing="0"/>
              <w:textAlignment w:val="baseline"/>
              <w:rPr>
                <w:color w:val="000000"/>
                <w:sz w:val="20"/>
                <w:szCs w:val="20"/>
                <w:highlight w:val="yellow"/>
              </w:rPr>
            </w:pPr>
            <w:bookmarkStart w:id="6" w:name="l10423"/>
            <w:bookmarkEnd w:id="6"/>
            <w:r w:rsidRPr="00F45FAA">
              <w:rPr>
                <w:color w:val="000000"/>
                <w:sz w:val="20"/>
                <w:szCs w:val="20"/>
                <w:highlight w:val="yellow"/>
              </w:rPr>
              <w:t>В ломбардах, являющихся акционерным обществом, - по учету выкупленных акций;</w:t>
            </w:r>
          </w:p>
          <w:p w:rsidR="00F45FAA" w:rsidRPr="00F45FAA" w:rsidRDefault="00F45FAA" w:rsidP="00025D40">
            <w:pPr>
              <w:pStyle w:val="dt-p"/>
              <w:numPr>
                <w:ilvl w:val="0"/>
                <w:numId w:val="26"/>
              </w:numPr>
              <w:shd w:val="clear" w:color="auto" w:fill="FFFFFF"/>
              <w:spacing w:before="0" w:beforeAutospacing="0" w:after="300" w:afterAutospacing="0"/>
              <w:textAlignment w:val="baseline"/>
              <w:rPr>
                <w:color w:val="000000"/>
                <w:sz w:val="20"/>
                <w:szCs w:val="20"/>
                <w:highlight w:val="yellow"/>
              </w:rPr>
            </w:pPr>
            <w:bookmarkStart w:id="7" w:name="l10424"/>
            <w:bookmarkEnd w:id="7"/>
            <w:r w:rsidRPr="00F45FAA">
              <w:rPr>
                <w:color w:val="000000"/>
                <w:sz w:val="20"/>
                <w:szCs w:val="20"/>
                <w:highlight w:val="yellow"/>
              </w:rPr>
              <w:t>В ломбардах, являющихся обществом с ограниченной ответственностью, - по учету выкупленных долей.</w:t>
            </w:r>
          </w:p>
          <w:p w:rsidR="00F45FAA" w:rsidRPr="00F45FAA" w:rsidRDefault="00F45FAA" w:rsidP="00F45FAA">
            <w:pPr>
              <w:pStyle w:val="a6"/>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 xml:space="preserve">Счета активные. </w:t>
            </w:r>
          </w:p>
          <w:p w:rsidR="00F45FAA" w:rsidRPr="00F45FAA" w:rsidRDefault="00F45FAA" w:rsidP="00F45FAA">
            <w:pPr>
              <w:pStyle w:val="a6"/>
              <w:jc w:val="both"/>
              <w:rPr>
                <w:rFonts w:ascii="Times New Roman" w:hAnsi="Times New Roman" w:cs="Times New Roman"/>
                <w:sz w:val="20"/>
                <w:szCs w:val="20"/>
                <w:highlight w:val="yellow"/>
              </w:rPr>
            </w:pPr>
          </w:p>
          <w:p w:rsidR="00F45FAA" w:rsidRPr="00F45FAA" w:rsidRDefault="00F45FAA" w:rsidP="00025D40">
            <w:pPr>
              <w:pStyle w:val="a6"/>
              <w:numPr>
                <w:ilvl w:val="0"/>
                <w:numId w:val="25"/>
              </w:numPr>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 xml:space="preserve">10501 Собственные акции, выкупленные у акционеров </w:t>
            </w:r>
          </w:p>
          <w:p w:rsidR="00F45FAA" w:rsidRDefault="00F45FAA" w:rsidP="00F45FAA">
            <w:pPr>
              <w:jc w:val="center"/>
              <w:rPr>
                <w:rFonts w:ascii="Times New Roman" w:hAnsi="Times New Roman" w:cs="Times New Roman"/>
                <w:sz w:val="20"/>
                <w:szCs w:val="20"/>
              </w:rPr>
            </w:pPr>
            <w:r w:rsidRPr="00F45FAA">
              <w:rPr>
                <w:rFonts w:ascii="Times New Roman" w:hAnsi="Times New Roman" w:cs="Times New Roman"/>
                <w:sz w:val="20"/>
                <w:szCs w:val="20"/>
                <w:highlight w:val="yellow"/>
              </w:rPr>
              <w:t xml:space="preserve">10502 </w:t>
            </w:r>
            <w:r w:rsidRPr="00F45FAA">
              <w:rPr>
                <w:rFonts w:ascii="Times New Roman" w:hAnsi="Times New Roman" w:cs="Times New Roman"/>
                <w:color w:val="000000"/>
                <w:sz w:val="20"/>
                <w:szCs w:val="20"/>
                <w:highlight w:val="yellow"/>
                <w:shd w:val="clear" w:color="auto" w:fill="FFFFFF"/>
              </w:rPr>
              <w:t>Собственные доли уставного капитала некредитной финансовой организации, бюро кредитных историй, кредитных рейтинговых агентств, созданных</w:t>
            </w:r>
          </w:p>
          <w:p w:rsidR="00F45FAA" w:rsidRDefault="00F45FAA" w:rsidP="00F45FAA">
            <w:pPr>
              <w:rPr>
                <w:rFonts w:ascii="Times New Roman" w:hAnsi="Times New Roman" w:cs="Times New Roman"/>
                <w:sz w:val="20"/>
                <w:szCs w:val="20"/>
              </w:rPr>
            </w:pPr>
          </w:p>
          <w:p w:rsidR="00F45FAA" w:rsidRDefault="00F45FAA" w:rsidP="00F45FAA">
            <w:pPr>
              <w:rPr>
                <w:rFonts w:ascii="Times New Roman" w:hAnsi="Times New Roman" w:cs="Times New Roman"/>
                <w:sz w:val="20"/>
                <w:szCs w:val="20"/>
              </w:rPr>
            </w:pPr>
          </w:p>
          <w:p w:rsidR="00F45FAA" w:rsidRPr="00F45FAA" w:rsidRDefault="00F45FAA" w:rsidP="00F45FAA">
            <w:pPr>
              <w:pStyle w:val="a6"/>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На счете № 10602 «Эмиссионный доход» учитывается доход в виде превышения цены размещения акций (реализации долей) над их номинальной стоимостью, полученной при формировании и увеличении уставного капитала некредитной финансовой организации</w:t>
            </w:r>
          </w:p>
          <w:p w:rsidR="00F45FAA" w:rsidRPr="00F45FAA" w:rsidRDefault="00F45FAA" w:rsidP="00F45FAA">
            <w:pPr>
              <w:pStyle w:val="a6"/>
              <w:jc w:val="both"/>
              <w:rPr>
                <w:rFonts w:ascii="Times New Roman" w:hAnsi="Times New Roman" w:cs="Times New Roman"/>
                <w:sz w:val="20"/>
                <w:szCs w:val="20"/>
                <w:highlight w:val="yellow"/>
              </w:rPr>
            </w:pPr>
          </w:p>
          <w:p w:rsidR="00F45FAA" w:rsidRPr="00F45FAA" w:rsidRDefault="00F45FAA" w:rsidP="00F45FAA">
            <w:pPr>
              <w:pStyle w:val="a6"/>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 xml:space="preserve">По дебету счета № 10602 «Эмиссионный доход» суммы отражаются только в случае: </w:t>
            </w:r>
          </w:p>
          <w:p w:rsidR="00F45FAA" w:rsidRPr="00F45FAA" w:rsidRDefault="00F45FAA" w:rsidP="00025D40">
            <w:pPr>
              <w:pStyle w:val="a6"/>
              <w:numPr>
                <w:ilvl w:val="0"/>
                <w:numId w:val="27"/>
              </w:numPr>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 xml:space="preserve">направления сумм, учтенных на счете № 10602 «Эмиссионный доход», на увеличение уставного капитала некредитных финансовых организаций, созданных в форме коммерческих организаций; </w:t>
            </w:r>
          </w:p>
          <w:p w:rsidR="00F45FAA" w:rsidRPr="00F45FAA" w:rsidRDefault="00F45FAA" w:rsidP="00025D40">
            <w:pPr>
              <w:pStyle w:val="a6"/>
              <w:numPr>
                <w:ilvl w:val="0"/>
                <w:numId w:val="27"/>
              </w:numPr>
              <w:jc w:val="both"/>
              <w:rPr>
                <w:rFonts w:ascii="Times New Roman" w:hAnsi="Times New Roman" w:cs="Times New Roman"/>
                <w:sz w:val="20"/>
                <w:szCs w:val="20"/>
                <w:highlight w:val="yellow"/>
              </w:rPr>
            </w:pPr>
            <w:r w:rsidRPr="00F45FAA">
              <w:rPr>
                <w:rFonts w:ascii="Times New Roman" w:hAnsi="Times New Roman" w:cs="Times New Roman"/>
                <w:sz w:val="20"/>
                <w:szCs w:val="20"/>
                <w:highlight w:val="yellow"/>
              </w:rPr>
              <w:t>направления сумм, учтенных на счете № 10602 «Эмиссионный доход», на погашение убытков.</w:t>
            </w:r>
          </w:p>
          <w:p w:rsidR="00F45FAA" w:rsidRPr="00F45FAA" w:rsidRDefault="00F45FAA" w:rsidP="00F45FAA">
            <w:pPr>
              <w:rPr>
                <w:rFonts w:ascii="Times New Roman" w:hAnsi="Times New Roman" w:cs="Times New Roman"/>
                <w:sz w:val="20"/>
                <w:szCs w:val="20"/>
              </w:rPr>
            </w:pPr>
          </w:p>
        </w:tc>
      </w:tr>
      <w:tr w:rsidR="00357E8F" w:rsidRPr="004B0661" w:rsidTr="00F64FB1">
        <w:trPr>
          <w:trHeight w:val="425"/>
        </w:trPr>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7</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6</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СПОД</w:t>
            </w:r>
          </w:p>
        </w:tc>
        <w:tc>
          <w:tcPr>
            <w:tcW w:w="6786" w:type="dxa"/>
          </w:tcPr>
          <w:p w:rsidR="00357E8F" w:rsidRDefault="00357E8F" w:rsidP="004A3CBC">
            <w:pPr>
              <w:jc w:val="center"/>
              <w:rPr>
                <w:rFonts w:ascii="Times New Roman" w:hAnsi="Times New Roman" w:cs="Times New Roman"/>
                <w:sz w:val="20"/>
                <w:szCs w:val="20"/>
              </w:rPr>
            </w:pPr>
            <w:r w:rsidRPr="004B0661">
              <w:rPr>
                <w:rFonts w:ascii="Times New Roman" w:hAnsi="Times New Roman" w:cs="Times New Roman"/>
                <w:sz w:val="20"/>
                <w:szCs w:val="20"/>
              </w:rPr>
              <w:t>Добавлений нет</w:t>
            </w:r>
            <w:r w:rsidR="004A3CBC">
              <w:rPr>
                <w:rFonts w:ascii="Times New Roman" w:hAnsi="Times New Roman" w:cs="Times New Roman"/>
                <w:sz w:val="20"/>
                <w:szCs w:val="20"/>
              </w:rPr>
              <w:t xml:space="preserve"> </w:t>
            </w:r>
          </w:p>
          <w:p w:rsidR="004A3CBC" w:rsidRDefault="004A3CBC" w:rsidP="004A3CBC">
            <w:pPr>
              <w:jc w:val="center"/>
              <w:rPr>
                <w:rFonts w:ascii="Times New Roman" w:hAnsi="Times New Roman" w:cs="Times New Roman"/>
                <w:sz w:val="20"/>
                <w:szCs w:val="20"/>
              </w:rPr>
            </w:pPr>
          </w:p>
          <w:p w:rsidR="004A3CBC" w:rsidRDefault="004A3CBC" w:rsidP="004A3CBC">
            <w:pPr>
              <w:jc w:val="center"/>
              <w:rPr>
                <w:rFonts w:ascii="Times New Roman" w:hAnsi="Times New Roman" w:cs="Times New Roman"/>
                <w:sz w:val="20"/>
                <w:szCs w:val="20"/>
              </w:rPr>
            </w:pPr>
            <w:r>
              <w:rPr>
                <w:rFonts w:ascii="Times New Roman" w:hAnsi="Times New Roman" w:cs="Times New Roman"/>
                <w:sz w:val="20"/>
                <w:szCs w:val="20"/>
              </w:rPr>
              <w:t xml:space="preserve"> Обратите внимание на стр 2 – текст выделенный желтым, возможно кому то надо установить другой критерий</w:t>
            </w:r>
          </w:p>
          <w:p w:rsidR="004A3CBC" w:rsidRDefault="004A3CBC" w:rsidP="004A3CBC">
            <w:pPr>
              <w:jc w:val="center"/>
              <w:rPr>
                <w:rFonts w:ascii="Times New Roman" w:hAnsi="Times New Roman" w:cs="Times New Roman"/>
                <w:sz w:val="20"/>
                <w:szCs w:val="20"/>
              </w:rPr>
            </w:pPr>
          </w:p>
          <w:p w:rsidR="004A3CBC" w:rsidRPr="004B0661" w:rsidRDefault="004A3CBC" w:rsidP="004A3CBC">
            <w:pPr>
              <w:jc w:val="center"/>
              <w:rPr>
                <w:rFonts w:ascii="Times New Roman" w:hAnsi="Times New Roman" w:cs="Times New Roman"/>
                <w:sz w:val="20"/>
                <w:szCs w:val="20"/>
              </w:rPr>
            </w:pPr>
            <w:r>
              <w:rPr>
                <w:rFonts w:ascii="Times New Roman" w:hAnsi="Times New Roman" w:cs="Times New Roman"/>
                <w:sz w:val="20"/>
                <w:szCs w:val="20"/>
              </w:rPr>
              <w:t>В указ</w:t>
            </w:r>
            <w:r w:rsidR="00DB37BC">
              <w:rPr>
                <w:rFonts w:ascii="Times New Roman" w:hAnsi="Times New Roman" w:cs="Times New Roman"/>
                <w:sz w:val="20"/>
                <w:szCs w:val="20"/>
              </w:rPr>
              <w:t>ании 6890-У не говориться про форму для учета сводных оборотов по счетам СПОД (форма из 579-П). Форму оставляем, тк она позволяет осуществлять контроль</w:t>
            </w:r>
          </w:p>
        </w:tc>
        <w:tc>
          <w:tcPr>
            <w:tcW w:w="7637" w:type="dxa"/>
          </w:tcPr>
          <w:p w:rsidR="00357E8F" w:rsidRDefault="004A3CBC" w:rsidP="004A3CBC">
            <w:pPr>
              <w:rPr>
                <w:rFonts w:ascii="Times New Roman" w:hAnsi="Times New Roman" w:cs="Times New Roman"/>
                <w:sz w:val="20"/>
                <w:szCs w:val="20"/>
              </w:rPr>
            </w:pPr>
            <w:r>
              <w:rPr>
                <w:rFonts w:ascii="Times New Roman" w:hAnsi="Times New Roman" w:cs="Times New Roman"/>
                <w:sz w:val="20"/>
                <w:szCs w:val="20"/>
              </w:rPr>
              <w:t>с  01.01.2025 переработано согласно 6890-У</w:t>
            </w:r>
          </w:p>
          <w:p w:rsidR="004A3CBC" w:rsidRDefault="004A3CBC" w:rsidP="006D6DB0">
            <w:pPr>
              <w:jc w:val="center"/>
              <w:rPr>
                <w:rFonts w:ascii="Times New Roman" w:hAnsi="Times New Roman" w:cs="Times New Roman"/>
                <w:sz w:val="20"/>
                <w:szCs w:val="20"/>
              </w:rPr>
            </w:pPr>
          </w:p>
          <w:p w:rsidR="004A3CBC" w:rsidRPr="004A3CBC" w:rsidRDefault="004A3CBC" w:rsidP="004A3CBC">
            <w:pPr>
              <w:pStyle w:val="a6"/>
              <w:jc w:val="both"/>
              <w:rPr>
                <w:rFonts w:ascii="Times New Roman" w:hAnsi="Times New Roman" w:cs="Times New Roman"/>
                <w:sz w:val="20"/>
                <w:szCs w:val="20"/>
                <w:lang w:eastAsia="ru-RU"/>
              </w:rPr>
            </w:pPr>
            <w:r w:rsidRPr="004A3CBC">
              <w:rPr>
                <w:rFonts w:ascii="Times New Roman" w:hAnsi="Times New Roman" w:cs="Times New Roman"/>
                <w:sz w:val="20"/>
                <w:szCs w:val="20"/>
                <w:highlight w:val="yellow"/>
                <w:lang w:eastAsia="ru-RU"/>
              </w:rPr>
              <w:t>Критерием существенности для признания события после отчетной даты признается в денежной оценке равной 2 процента от валюто-баланса.</w:t>
            </w:r>
          </w:p>
          <w:p w:rsidR="004A3CBC" w:rsidRPr="0040133A" w:rsidRDefault="004A3CBC" w:rsidP="006D6DB0">
            <w:pPr>
              <w:jc w:val="cente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8</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7</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резерва по отпускам, депонирование</w:t>
            </w:r>
          </w:p>
        </w:tc>
        <w:tc>
          <w:tcPr>
            <w:tcW w:w="678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Добавлений нет</w:t>
            </w:r>
          </w:p>
        </w:tc>
        <w:tc>
          <w:tcPr>
            <w:tcW w:w="7637" w:type="dxa"/>
          </w:tcPr>
          <w:p w:rsidR="00357E8F" w:rsidRPr="0040133A" w:rsidRDefault="00357E8F" w:rsidP="006D6DB0">
            <w:pPr>
              <w:jc w:val="cente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9</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8</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основных средств, инвестиционного имущества, нематериальных активов, предметов, полученных по отступному, долгосрочных активов</w:t>
            </w:r>
          </w:p>
        </w:tc>
        <w:tc>
          <w:tcPr>
            <w:tcW w:w="6786" w:type="dxa"/>
          </w:tcPr>
          <w:p w:rsidR="00357E8F" w:rsidRPr="004B0661"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По ОС</w:t>
            </w: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1.3 – установить лимит</w:t>
            </w: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Pr="004B0661" w:rsidRDefault="006900C9" w:rsidP="00480B4A">
            <w:pPr>
              <w:rPr>
                <w:rFonts w:ascii="Times New Roman" w:hAnsi="Times New Roman" w:cs="Times New Roman"/>
                <w:sz w:val="20"/>
                <w:szCs w:val="20"/>
              </w:rPr>
            </w:pP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1.4 – определиться с вариантом ндс для включения в капвложения</w:t>
            </w: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Pr="004B0661" w:rsidRDefault="006900C9" w:rsidP="00480B4A">
            <w:pPr>
              <w:rPr>
                <w:rFonts w:ascii="Times New Roman" w:hAnsi="Times New Roman" w:cs="Times New Roman"/>
                <w:sz w:val="20"/>
                <w:szCs w:val="20"/>
              </w:rPr>
            </w:pP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 xml:space="preserve">Пункт 1.13 – выбрать способ оценки ОС и соот-но откорректировать (текст красным) и дальше по тексту с учетом данного выбора откорректировать текст, включая п. </w:t>
            </w:r>
            <w:r w:rsidR="003330A0">
              <w:rPr>
                <w:rFonts w:ascii="Times New Roman" w:hAnsi="Times New Roman" w:cs="Times New Roman"/>
                <w:sz w:val="20"/>
                <w:szCs w:val="20"/>
              </w:rPr>
              <w:t>1.</w:t>
            </w:r>
            <w:r w:rsidRPr="004B0661">
              <w:rPr>
                <w:rFonts w:ascii="Times New Roman" w:hAnsi="Times New Roman" w:cs="Times New Roman"/>
                <w:sz w:val="20"/>
                <w:szCs w:val="20"/>
              </w:rPr>
              <w:t>18</w:t>
            </w:r>
          </w:p>
          <w:p w:rsidR="006900C9" w:rsidRDefault="006900C9" w:rsidP="00480B4A">
            <w:pPr>
              <w:rPr>
                <w:rFonts w:ascii="Times New Roman" w:hAnsi="Times New Roman" w:cs="Times New Roman"/>
                <w:sz w:val="20"/>
                <w:szCs w:val="20"/>
              </w:rPr>
            </w:pPr>
            <w:r>
              <w:rPr>
                <w:rFonts w:ascii="Times New Roman" w:hAnsi="Times New Roman" w:cs="Times New Roman"/>
                <w:sz w:val="20"/>
                <w:szCs w:val="20"/>
              </w:rPr>
              <w:t>Выбираем по первоначальной, за вычетом амортизации</w:t>
            </w: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357E8F" w:rsidRDefault="00357E8F" w:rsidP="00480B4A">
            <w:pPr>
              <w:rPr>
                <w:rFonts w:ascii="Times New Roman" w:hAnsi="Times New Roman" w:cs="Times New Roman"/>
                <w:b/>
                <w:color w:val="FF0000"/>
                <w:sz w:val="20"/>
                <w:szCs w:val="20"/>
                <w:u w:val="single"/>
              </w:rPr>
            </w:pPr>
            <w:r w:rsidRPr="004B0661">
              <w:rPr>
                <w:rFonts w:ascii="Times New Roman" w:hAnsi="Times New Roman" w:cs="Times New Roman"/>
                <w:sz w:val="20"/>
                <w:szCs w:val="20"/>
              </w:rPr>
              <w:t xml:space="preserve"> Пункт 1.17 – обратите внимание текст красным кто имеет право «</w:t>
            </w:r>
            <w:r w:rsidRPr="004B0661">
              <w:rPr>
                <w:rFonts w:ascii="Times New Roman" w:hAnsi="Times New Roman" w:cs="Times New Roman"/>
                <w:color w:val="FF0000"/>
                <w:sz w:val="20"/>
                <w:szCs w:val="20"/>
              </w:rPr>
              <w:t xml:space="preserve">не отражать изменение величины оценочного обязательства по будущему демонтажу, утилизации ОС и восстановлению окружающей среды на занимаемом им участке» </w:t>
            </w:r>
            <w:r w:rsidRPr="004B0661">
              <w:rPr>
                <w:rFonts w:ascii="Times New Roman" w:hAnsi="Times New Roman" w:cs="Times New Roman"/>
                <w:b/>
                <w:color w:val="FF0000"/>
                <w:sz w:val="20"/>
                <w:szCs w:val="20"/>
                <w:u w:val="single"/>
              </w:rPr>
              <w:t>Данный пункт надо корректировать под свои возможности</w:t>
            </w:r>
          </w:p>
          <w:p w:rsidR="006900C9" w:rsidRDefault="006900C9" w:rsidP="00480B4A">
            <w:pPr>
              <w:rPr>
                <w:rFonts w:ascii="Times New Roman" w:hAnsi="Times New Roman" w:cs="Times New Roman"/>
                <w:b/>
                <w:color w:val="FF0000"/>
                <w:sz w:val="20"/>
                <w:szCs w:val="20"/>
                <w:u w:val="single"/>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3330A0" w:rsidRDefault="003330A0" w:rsidP="00480B4A">
            <w:pPr>
              <w:rPr>
                <w:rFonts w:ascii="Times New Roman" w:hAnsi="Times New Roman" w:cs="Times New Roman"/>
                <w:sz w:val="20"/>
                <w:szCs w:val="20"/>
              </w:rPr>
            </w:pPr>
          </w:p>
          <w:p w:rsidR="006900C9" w:rsidRPr="004B0661" w:rsidRDefault="006900C9" w:rsidP="00480B4A">
            <w:pPr>
              <w:rPr>
                <w:rFonts w:ascii="Times New Roman" w:hAnsi="Times New Roman" w:cs="Times New Roman"/>
                <w:sz w:val="20"/>
                <w:szCs w:val="20"/>
              </w:rPr>
            </w:pP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1.18 – разные варианты учета исходя из выбора организации. Обязательно сделать выбор и откорректировать текст</w:t>
            </w: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Pr="004B0661" w:rsidRDefault="006900C9" w:rsidP="00480B4A">
            <w:pPr>
              <w:rPr>
                <w:rFonts w:ascii="Times New Roman" w:hAnsi="Times New Roman" w:cs="Times New Roman"/>
                <w:sz w:val="20"/>
                <w:szCs w:val="20"/>
              </w:rPr>
            </w:pPr>
          </w:p>
          <w:p w:rsidR="00357E8F" w:rsidRPr="004B0661"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1.19 – сделать выбор порядка и способа начисления амортизации и способа полезного использования</w:t>
            </w:r>
            <w:r w:rsidR="006900C9">
              <w:rPr>
                <w:rFonts w:ascii="Times New Roman" w:hAnsi="Times New Roman" w:cs="Times New Roman"/>
                <w:sz w:val="20"/>
                <w:szCs w:val="20"/>
              </w:rPr>
              <w:t xml:space="preserve"> и ликвидационную стоимость</w:t>
            </w:r>
            <w:r w:rsidR="000116F7">
              <w:rPr>
                <w:rFonts w:ascii="Times New Roman" w:hAnsi="Times New Roman" w:cs="Times New Roman"/>
                <w:sz w:val="20"/>
                <w:szCs w:val="20"/>
              </w:rPr>
              <w:t xml:space="preserve"> (смотрим п. 30 и п. 31 ФСБУ 6/2020 – ниже)</w:t>
            </w:r>
          </w:p>
          <w:p w:rsidR="00357E8F" w:rsidRDefault="00357E8F"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0116F7" w:rsidP="00480B4A">
            <w:pPr>
              <w:rPr>
                <w:rFonts w:ascii="Times New Roman" w:hAnsi="Times New Roman" w:cs="Times New Roman"/>
                <w:sz w:val="20"/>
                <w:szCs w:val="20"/>
              </w:rPr>
            </w:pPr>
            <w:r>
              <w:rPr>
                <w:rFonts w:ascii="Times New Roman" w:hAnsi="Times New Roman" w:cs="Times New Roman"/>
                <w:sz w:val="20"/>
                <w:szCs w:val="20"/>
              </w:rPr>
              <w:t>П. 30 и п. 31  ФСБУ 6/2020</w:t>
            </w:r>
          </w:p>
          <w:p w:rsid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rStyle w:val="dt-m"/>
                <w:color w:val="808080"/>
                <w:sz w:val="20"/>
                <w:szCs w:val="20"/>
              </w:rPr>
              <w:t>30.</w:t>
            </w:r>
            <w:r w:rsidRPr="000116F7">
              <w:rPr>
                <w:color w:val="000000"/>
                <w:sz w:val="20"/>
                <w:szCs w:val="20"/>
              </w:rPr>
              <w:t xml:space="preserve">Начисление амортизации по основным средствам не приостанавливается (в том числе в случаях простоя или временного прекращения использования основных средств), за исключением случая, когда ликвидационная стоимость объекта основных средств становится равной или превышает его балансовую стоимость. </w:t>
            </w:r>
          </w:p>
          <w:p w:rsidR="000116F7" w:rsidRP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color w:val="000000"/>
                <w:sz w:val="20"/>
                <w:szCs w:val="20"/>
              </w:rPr>
              <w:t>Если впоследствии ликвидационная стоимость такого объекта основных средств становится меньше его балансовой стоимости, начисление амортизации по нему возобновляется.</w:t>
            </w:r>
            <w:bookmarkStart w:id="8" w:name="l117"/>
            <w:bookmarkStart w:id="9" w:name="l34"/>
            <w:bookmarkEnd w:id="8"/>
            <w:bookmarkEnd w:id="9"/>
          </w:p>
          <w:p w:rsidR="000116F7" w:rsidRP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color w:val="000000"/>
                <w:sz w:val="20"/>
                <w:szCs w:val="20"/>
              </w:rPr>
              <w:t>Для целей настоящего Стандарта ликвидационной стоимостью объекта основных средств считается величина, которую организация получила бы в случае выбытия данного объекта (включая стоимость материальных ценностей, остающихся от выбытия) после вычета предполагаемых затрат на выбытие; причем объект основных средств рассматривается таким образом, как если бы он уже достиг окончания срока полезного использования и находился в состоянии, характерном для конца срока полезного использования.</w:t>
            </w:r>
            <w:bookmarkStart w:id="10" w:name="l35"/>
            <w:bookmarkEnd w:id="10"/>
          </w:p>
          <w:p w:rsidR="000116F7" w:rsidRP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rStyle w:val="dt-m"/>
                <w:color w:val="808080"/>
                <w:sz w:val="20"/>
                <w:szCs w:val="20"/>
              </w:rPr>
              <w:t>31.</w:t>
            </w:r>
            <w:r w:rsidRPr="000116F7">
              <w:rPr>
                <w:color w:val="000000"/>
                <w:sz w:val="20"/>
                <w:szCs w:val="20"/>
              </w:rPr>
              <w:t>Ликвидационная стоимость объекта основных средств считается равной нулю, если:</w:t>
            </w:r>
          </w:p>
          <w:p w:rsidR="000116F7" w:rsidRP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rStyle w:val="dt-m"/>
                <w:color w:val="808080"/>
                <w:sz w:val="20"/>
                <w:szCs w:val="20"/>
              </w:rPr>
              <w:t>а)</w:t>
            </w:r>
            <w:r w:rsidRPr="000116F7">
              <w:rPr>
                <w:color w:val="000000"/>
                <w:sz w:val="20"/>
                <w:szCs w:val="20"/>
              </w:rPr>
              <w:t>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bookmarkStart w:id="11" w:name="l118"/>
            <w:bookmarkEnd w:id="11"/>
          </w:p>
          <w:p w:rsidR="000116F7" w:rsidRPr="000116F7" w:rsidRDefault="000116F7" w:rsidP="000116F7">
            <w:pPr>
              <w:pStyle w:val="dt-p"/>
              <w:shd w:val="clear" w:color="auto" w:fill="FFFFFF"/>
              <w:spacing w:before="0" w:beforeAutospacing="0" w:after="300" w:afterAutospacing="0"/>
              <w:textAlignment w:val="baseline"/>
              <w:rPr>
                <w:color w:val="FF0000"/>
                <w:sz w:val="20"/>
                <w:szCs w:val="20"/>
              </w:rPr>
            </w:pPr>
            <w:r w:rsidRPr="000116F7">
              <w:rPr>
                <w:rStyle w:val="dt-m"/>
                <w:color w:val="FF0000"/>
                <w:sz w:val="20"/>
                <w:szCs w:val="20"/>
              </w:rPr>
              <w:t>б)</w:t>
            </w:r>
            <w:r w:rsidRPr="000116F7">
              <w:rPr>
                <w:color w:val="FF0000"/>
                <w:sz w:val="20"/>
                <w:szCs w:val="20"/>
              </w:rPr>
              <w:t>ожидаемая к поступлению сумма от выбытия объекта основных средств не является существенной;</w:t>
            </w:r>
            <w:bookmarkStart w:id="12" w:name="l36"/>
            <w:bookmarkEnd w:id="12"/>
          </w:p>
          <w:p w:rsidR="000116F7" w:rsidRPr="000116F7" w:rsidRDefault="000116F7" w:rsidP="000116F7">
            <w:pPr>
              <w:pStyle w:val="dt-p"/>
              <w:shd w:val="clear" w:color="auto" w:fill="FFFFFF"/>
              <w:spacing w:before="0" w:beforeAutospacing="0" w:after="300" w:afterAutospacing="0"/>
              <w:textAlignment w:val="baseline"/>
              <w:rPr>
                <w:color w:val="000000"/>
                <w:sz w:val="20"/>
                <w:szCs w:val="20"/>
              </w:rPr>
            </w:pPr>
            <w:r w:rsidRPr="000116F7">
              <w:rPr>
                <w:rStyle w:val="dt-m"/>
                <w:color w:val="808080"/>
                <w:sz w:val="20"/>
                <w:szCs w:val="20"/>
              </w:rPr>
              <w:t>в)</w:t>
            </w:r>
            <w:r w:rsidRPr="000116F7">
              <w:rPr>
                <w:color w:val="000000"/>
                <w:sz w:val="20"/>
                <w:szCs w:val="20"/>
              </w:rPr>
              <w:t>ожидаемая к поступлению сумма от выбытия объекта основных средств не может быть определена.</w:t>
            </w:r>
          </w:p>
          <w:p w:rsidR="006900C9" w:rsidRPr="000116F7"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Default="006900C9" w:rsidP="00480B4A">
            <w:pPr>
              <w:rPr>
                <w:rFonts w:ascii="Times New Roman" w:hAnsi="Times New Roman" w:cs="Times New Roman"/>
                <w:sz w:val="20"/>
                <w:szCs w:val="20"/>
              </w:rPr>
            </w:pPr>
          </w:p>
          <w:p w:rsidR="006900C9" w:rsidRPr="004B0661" w:rsidRDefault="006900C9" w:rsidP="00480B4A">
            <w:pPr>
              <w:rPr>
                <w:rFonts w:ascii="Times New Roman" w:hAnsi="Times New Roman" w:cs="Times New Roman"/>
                <w:sz w:val="20"/>
                <w:szCs w:val="20"/>
              </w:rPr>
            </w:pPr>
          </w:p>
          <w:p w:rsidR="00357E8F" w:rsidRPr="004B0661"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По ИН</w:t>
            </w: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2.2 – посмотрите пож-та значение критерия для признания ИН (текст красным шрифтом – взят из варианта УП на 2025), надо определиться будете ли менять</w:t>
            </w: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Pr="004B0661"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3330A0" w:rsidRDefault="003330A0"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357E8F" w:rsidRDefault="00357E8F" w:rsidP="00480B4A">
            <w:pPr>
              <w:rPr>
                <w:rFonts w:ascii="Times New Roman" w:hAnsi="Times New Roman" w:cs="Times New Roman"/>
                <w:sz w:val="20"/>
                <w:szCs w:val="20"/>
              </w:rPr>
            </w:pPr>
            <w:r w:rsidRPr="004B0661">
              <w:rPr>
                <w:rFonts w:ascii="Times New Roman" w:hAnsi="Times New Roman" w:cs="Times New Roman"/>
                <w:sz w:val="20"/>
                <w:szCs w:val="20"/>
              </w:rPr>
              <w:t>пункт 2.3 – определиться с вариантом ндс для включения в капвложения</w:t>
            </w: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Default="000116F7" w:rsidP="00480B4A">
            <w:pPr>
              <w:rPr>
                <w:rFonts w:ascii="Times New Roman" w:hAnsi="Times New Roman" w:cs="Times New Roman"/>
                <w:sz w:val="20"/>
                <w:szCs w:val="20"/>
              </w:rPr>
            </w:pPr>
          </w:p>
          <w:p w:rsidR="000116F7" w:rsidRPr="004B0661" w:rsidRDefault="000116F7" w:rsidP="00480B4A">
            <w:pPr>
              <w:rPr>
                <w:rFonts w:ascii="Times New Roman" w:hAnsi="Times New Roman" w:cs="Times New Roman"/>
                <w:sz w:val="20"/>
                <w:szCs w:val="20"/>
              </w:rPr>
            </w:pPr>
          </w:p>
          <w:p w:rsidR="00357E8F" w:rsidRPr="0009707F" w:rsidRDefault="00357E8F" w:rsidP="006C72FB">
            <w:pPr>
              <w:rPr>
                <w:rFonts w:ascii="Times New Roman" w:hAnsi="Times New Roman" w:cs="Times New Roman"/>
                <w:sz w:val="20"/>
                <w:szCs w:val="20"/>
                <w:u w:val="single"/>
              </w:rPr>
            </w:pPr>
            <w:r>
              <w:rPr>
                <w:rFonts w:ascii="Times New Roman" w:hAnsi="Times New Roman" w:cs="Times New Roman"/>
                <w:sz w:val="20"/>
                <w:szCs w:val="20"/>
              </w:rPr>
              <w:t xml:space="preserve">пункт 2.9 – ломбард </w:t>
            </w:r>
            <w:r w:rsidRPr="004B0661">
              <w:rPr>
                <w:rFonts w:ascii="Times New Roman" w:hAnsi="Times New Roman" w:cs="Times New Roman"/>
                <w:b/>
                <w:sz w:val="20"/>
                <w:szCs w:val="20"/>
                <w:u w:val="single"/>
              </w:rPr>
              <w:t>должен выбрать способ оценки инвестиционной недвижимости</w:t>
            </w:r>
            <w:r w:rsidRPr="004B0661">
              <w:rPr>
                <w:rFonts w:ascii="Times New Roman" w:hAnsi="Times New Roman" w:cs="Times New Roman"/>
                <w:sz w:val="20"/>
                <w:szCs w:val="20"/>
              </w:rPr>
              <w:t xml:space="preserve"> по модели учета по первоначальной стоимости согласно </w:t>
            </w:r>
            <w:hyperlink r:id="rId12" w:anchor="l56" w:history="1">
              <w:r w:rsidRPr="004B0661">
                <w:rPr>
                  <w:rFonts w:ascii="Times New Roman" w:hAnsi="Times New Roman" w:cs="Times New Roman"/>
                  <w:sz w:val="20"/>
                  <w:szCs w:val="20"/>
                  <w:u w:val="single"/>
                </w:rPr>
                <w:t>пункту 56</w:t>
              </w:r>
            </w:hyperlink>
            <w:r w:rsidRPr="004B0661">
              <w:rPr>
                <w:rFonts w:ascii="Times New Roman" w:hAnsi="Times New Roman" w:cs="Times New Roman"/>
                <w:sz w:val="20"/>
                <w:szCs w:val="20"/>
              </w:rPr>
              <w:t xml:space="preserve"> МСФО (IAS) 40 либо по модели учета по справедливой стоимости согласно </w:t>
            </w:r>
            <w:hyperlink r:id="rId13" w:anchor="h138" w:history="1">
              <w:r w:rsidRPr="004B0661">
                <w:rPr>
                  <w:rFonts w:ascii="Times New Roman" w:hAnsi="Times New Roman" w:cs="Times New Roman"/>
                  <w:sz w:val="20"/>
                  <w:szCs w:val="20"/>
                  <w:u w:val="single"/>
                </w:rPr>
                <w:t>пункту 33</w:t>
              </w:r>
            </w:hyperlink>
            <w:r w:rsidRPr="004B0661">
              <w:rPr>
                <w:rFonts w:ascii="Times New Roman" w:hAnsi="Times New Roman" w:cs="Times New Roman"/>
                <w:sz w:val="20"/>
                <w:szCs w:val="20"/>
              </w:rPr>
              <w:t xml:space="preserve"> МСФО (IAS) 40. Соот-но откорректировать текст.</w:t>
            </w:r>
            <w:r w:rsidR="0009707F">
              <w:rPr>
                <w:rFonts w:ascii="Times New Roman" w:hAnsi="Times New Roman" w:cs="Times New Roman"/>
                <w:sz w:val="20"/>
                <w:szCs w:val="20"/>
              </w:rPr>
              <w:t xml:space="preserve"> </w:t>
            </w:r>
            <w:r w:rsidR="0009707F" w:rsidRPr="0009707F">
              <w:rPr>
                <w:rFonts w:ascii="Times New Roman" w:hAnsi="Times New Roman" w:cs="Times New Roman"/>
                <w:sz w:val="20"/>
                <w:szCs w:val="20"/>
                <w:u w:val="single"/>
              </w:rPr>
              <w:t>Выбираем по первоначальной стоимости</w:t>
            </w:r>
          </w:p>
          <w:p w:rsidR="000116F7" w:rsidRDefault="000116F7" w:rsidP="006C72FB">
            <w:pPr>
              <w:rPr>
                <w:rFonts w:ascii="Times New Roman" w:hAnsi="Times New Roman" w:cs="Times New Roman"/>
                <w:sz w:val="20"/>
                <w:szCs w:val="20"/>
              </w:rPr>
            </w:pPr>
          </w:p>
          <w:p w:rsidR="000116F7" w:rsidRDefault="000116F7" w:rsidP="006C72FB">
            <w:pPr>
              <w:rPr>
                <w:rFonts w:ascii="Times New Roman" w:hAnsi="Times New Roman" w:cs="Times New Roman"/>
                <w:sz w:val="20"/>
                <w:szCs w:val="20"/>
              </w:rPr>
            </w:pPr>
          </w:p>
          <w:p w:rsidR="000116F7" w:rsidRDefault="000116F7" w:rsidP="006C72FB">
            <w:pPr>
              <w:rPr>
                <w:rFonts w:ascii="Times New Roman" w:hAnsi="Times New Roman" w:cs="Times New Roman"/>
                <w:sz w:val="20"/>
                <w:szCs w:val="20"/>
              </w:rPr>
            </w:pPr>
          </w:p>
          <w:p w:rsidR="00357E8F" w:rsidRDefault="00357E8F" w:rsidP="006C72FB">
            <w:pPr>
              <w:rPr>
                <w:rFonts w:ascii="Times New Roman" w:hAnsi="Times New Roman" w:cs="Times New Roman"/>
                <w:sz w:val="20"/>
                <w:szCs w:val="20"/>
              </w:rPr>
            </w:pPr>
            <w:r w:rsidRPr="004B0661">
              <w:rPr>
                <w:rFonts w:ascii="Times New Roman" w:hAnsi="Times New Roman" w:cs="Times New Roman"/>
                <w:sz w:val="20"/>
                <w:szCs w:val="20"/>
              </w:rPr>
              <w:t>Пункт 2.12 – разные варианты учета исходя из выбора организации. Обязательно сделать выбор и откорректировать текст</w:t>
            </w: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09707F" w:rsidRPr="004B0661" w:rsidRDefault="0009707F" w:rsidP="006C72FB">
            <w:pPr>
              <w:rPr>
                <w:rFonts w:ascii="Times New Roman" w:hAnsi="Times New Roman" w:cs="Times New Roman"/>
                <w:sz w:val="20"/>
                <w:szCs w:val="20"/>
              </w:rPr>
            </w:pPr>
          </w:p>
          <w:p w:rsidR="00357E8F" w:rsidRPr="004B0661" w:rsidRDefault="00357E8F" w:rsidP="006C72FB">
            <w:pPr>
              <w:rPr>
                <w:rFonts w:ascii="Times New Roman" w:hAnsi="Times New Roman" w:cs="Times New Roman"/>
                <w:sz w:val="20"/>
                <w:szCs w:val="20"/>
              </w:rPr>
            </w:pPr>
            <w:r w:rsidRPr="004B0661">
              <w:rPr>
                <w:rFonts w:ascii="Times New Roman" w:hAnsi="Times New Roman" w:cs="Times New Roman"/>
                <w:sz w:val="20"/>
                <w:szCs w:val="20"/>
              </w:rPr>
              <w:t>Пункт 2.13 – сделать выбор порядка и способа начисления амортизации</w:t>
            </w:r>
          </w:p>
          <w:p w:rsidR="00357E8F" w:rsidRPr="004B0661" w:rsidRDefault="00357E8F" w:rsidP="006C72FB">
            <w:pPr>
              <w:rPr>
                <w:rFonts w:ascii="Times New Roman" w:hAnsi="Times New Roman" w:cs="Times New Roman"/>
                <w:sz w:val="20"/>
                <w:szCs w:val="20"/>
              </w:rPr>
            </w:pPr>
            <w:r w:rsidRPr="004B0661">
              <w:rPr>
                <w:rFonts w:ascii="Times New Roman" w:hAnsi="Times New Roman" w:cs="Times New Roman"/>
                <w:sz w:val="20"/>
                <w:szCs w:val="20"/>
              </w:rPr>
              <w:t xml:space="preserve">П. 2.14 </w:t>
            </w:r>
            <w:r>
              <w:rPr>
                <w:rFonts w:ascii="Times New Roman" w:hAnsi="Times New Roman" w:cs="Times New Roman"/>
                <w:sz w:val="20"/>
                <w:szCs w:val="20"/>
              </w:rPr>
              <w:t xml:space="preserve">и п. 2.15, п. 2.17, 2.18, 2.19 </w:t>
            </w:r>
            <w:r w:rsidRPr="004B0661">
              <w:rPr>
                <w:rFonts w:ascii="Times New Roman" w:hAnsi="Times New Roman" w:cs="Times New Roman"/>
                <w:sz w:val="20"/>
                <w:szCs w:val="20"/>
              </w:rPr>
              <w:t>– разные способы учета – надо определиться и выбрать нужный</w:t>
            </w:r>
          </w:p>
          <w:p w:rsidR="00357E8F" w:rsidRDefault="0009707F" w:rsidP="006C72FB">
            <w:pPr>
              <w:rPr>
                <w:rFonts w:ascii="Times New Roman" w:hAnsi="Times New Roman" w:cs="Times New Roman"/>
                <w:sz w:val="20"/>
                <w:szCs w:val="20"/>
              </w:rPr>
            </w:pPr>
            <w:r>
              <w:rPr>
                <w:rFonts w:ascii="Times New Roman" w:hAnsi="Times New Roman" w:cs="Times New Roman"/>
                <w:sz w:val="20"/>
                <w:szCs w:val="20"/>
              </w:rPr>
              <w:t xml:space="preserve">После выбора откорректировать текст и проводки </w:t>
            </w:r>
          </w:p>
          <w:p w:rsidR="0009707F" w:rsidRDefault="0009707F" w:rsidP="006C72FB">
            <w:pPr>
              <w:rPr>
                <w:rFonts w:ascii="Times New Roman" w:hAnsi="Times New Roman" w:cs="Times New Roman"/>
                <w:sz w:val="20"/>
                <w:szCs w:val="20"/>
              </w:rPr>
            </w:pPr>
          </w:p>
          <w:p w:rsidR="0009707F" w:rsidRDefault="0009707F"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3330A0" w:rsidRDefault="003330A0"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357E8F" w:rsidRPr="004B0661" w:rsidRDefault="00357E8F" w:rsidP="006C72FB">
            <w:pPr>
              <w:rPr>
                <w:rFonts w:ascii="Times New Roman" w:hAnsi="Times New Roman" w:cs="Times New Roman"/>
                <w:sz w:val="20"/>
                <w:szCs w:val="20"/>
              </w:rPr>
            </w:pPr>
            <w:r w:rsidRPr="004B0661">
              <w:rPr>
                <w:rFonts w:ascii="Times New Roman" w:hAnsi="Times New Roman" w:cs="Times New Roman"/>
                <w:sz w:val="20"/>
                <w:szCs w:val="20"/>
              </w:rPr>
              <w:t>НМА</w:t>
            </w:r>
          </w:p>
          <w:p w:rsidR="00357E8F" w:rsidRDefault="00357E8F" w:rsidP="006C72FB">
            <w:pPr>
              <w:rPr>
                <w:rFonts w:ascii="Times New Roman" w:hAnsi="Times New Roman" w:cs="Times New Roman"/>
                <w:sz w:val="20"/>
                <w:szCs w:val="20"/>
              </w:rPr>
            </w:pPr>
            <w:r w:rsidRPr="004B0661">
              <w:rPr>
                <w:rFonts w:ascii="Times New Roman" w:hAnsi="Times New Roman" w:cs="Times New Roman"/>
                <w:sz w:val="20"/>
                <w:szCs w:val="20"/>
              </w:rPr>
              <w:t>П. 3.3 – установить лимит</w:t>
            </w:r>
            <w:r w:rsidR="00D70954">
              <w:rPr>
                <w:rFonts w:ascii="Times New Roman" w:hAnsi="Times New Roman" w:cs="Times New Roman"/>
                <w:sz w:val="20"/>
                <w:szCs w:val="20"/>
              </w:rPr>
              <w:t xml:space="preserve"> признания НМА  в БУ</w:t>
            </w: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Pr="004B0661" w:rsidRDefault="00D70954" w:rsidP="006C72FB">
            <w:pPr>
              <w:rPr>
                <w:rFonts w:ascii="Times New Roman" w:hAnsi="Times New Roman" w:cs="Times New Roman"/>
                <w:sz w:val="20"/>
                <w:szCs w:val="20"/>
              </w:rPr>
            </w:pPr>
          </w:p>
          <w:p w:rsidR="00357E8F" w:rsidRDefault="00357E8F" w:rsidP="00C112DC">
            <w:pPr>
              <w:rPr>
                <w:rFonts w:ascii="Times New Roman" w:hAnsi="Times New Roman" w:cs="Times New Roman"/>
                <w:sz w:val="20"/>
                <w:szCs w:val="20"/>
              </w:rPr>
            </w:pPr>
            <w:r w:rsidRPr="004B0661">
              <w:rPr>
                <w:rFonts w:ascii="Times New Roman" w:hAnsi="Times New Roman" w:cs="Times New Roman"/>
                <w:sz w:val="20"/>
                <w:szCs w:val="20"/>
              </w:rPr>
              <w:t>Пункт 3.8 – определиться с вариантом ндс для включения в капвложения</w:t>
            </w: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Pr="004B0661" w:rsidRDefault="00D70954" w:rsidP="00C112DC">
            <w:pPr>
              <w:rPr>
                <w:rFonts w:ascii="Times New Roman" w:hAnsi="Times New Roman" w:cs="Times New Roman"/>
                <w:sz w:val="20"/>
                <w:szCs w:val="20"/>
              </w:rPr>
            </w:pPr>
          </w:p>
          <w:p w:rsidR="00357E8F" w:rsidRDefault="00357E8F" w:rsidP="00C112DC">
            <w:pPr>
              <w:rPr>
                <w:rFonts w:ascii="Times New Roman" w:hAnsi="Times New Roman" w:cs="Times New Roman"/>
                <w:sz w:val="20"/>
                <w:szCs w:val="20"/>
              </w:rPr>
            </w:pPr>
            <w:r w:rsidRPr="004B0661">
              <w:rPr>
                <w:rFonts w:ascii="Times New Roman" w:hAnsi="Times New Roman" w:cs="Times New Roman"/>
                <w:sz w:val="20"/>
                <w:szCs w:val="20"/>
              </w:rPr>
              <w:t xml:space="preserve"> Пункт 3.15 – выбор модели учета – Соот-но далее откорректировать текст</w:t>
            </w:r>
            <w:r w:rsidR="00D70954">
              <w:rPr>
                <w:rFonts w:ascii="Times New Roman" w:hAnsi="Times New Roman" w:cs="Times New Roman"/>
                <w:sz w:val="20"/>
                <w:szCs w:val="20"/>
              </w:rPr>
              <w:t>. Выбираем по первоначальной.</w:t>
            </w: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Pr="004B0661" w:rsidRDefault="00D70954" w:rsidP="00C112DC">
            <w:pPr>
              <w:rPr>
                <w:rFonts w:ascii="Times New Roman" w:hAnsi="Times New Roman" w:cs="Times New Roman"/>
                <w:sz w:val="20"/>
                <w:szCs w:val="20"/>
              </w:rPr>
            </w:pPr>
          </w:p>
          <w:p w:rsidR="00357E8F" w:rsidRDefault="00357E8F" w:rsidP="00C112DC">
            <w:pPr>
              <w:rPr>
                <w:rFonts w:ascii="Times New Roman" w:hAnsi="Times New Roman" w:cs="Times New Roman"/>
                <w:sz w:val="20"/>
                <w:szCs w:val="20"/>
              </w:rPr>
            </w:pPr>
            <w:r w:rsidRPr="004B0661">
              <w:rPr>
                <w:rFonts w:ascii="Times New Roman" w:hAnsi="Times New Roman" w:cs="Times New Roman"/>
                <w:sz w:val="20"/>
                <w:szCs w:val="20"/>
              </w:rPr>
              <w:t>Пункт 3.16 – выбрать способ учета амортизации и способ определения срока полезного использования и далее откорректировать текст</w:t>
            </w: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Pr="004B0661" w:rsidRDefault="00D70954" w:rsidP="00C112DC">
            <w:pPr>
              <w:rPr>
                <w:rFonts w:ascii="Times New Roman" w:hAnsi="Times New Roman" w:cs="Times New Roman"/>
                <w:sz w:val="20"/>
                <w:szCs w:val="20"/>
              </w:rPr>
            </w:pPr>
          </w:p>
          <w:p w:rsidR="00357E8F" w:rsidRDefault="00357E8F" w:rsidP="00C112DC">
            <w:pPr>
              <w:rPr>
                <w:rFonts w:ascii="Times New Roman" w:hAnsi="Times New Roman" w:cs="Times New Roman"/>
                <w:sz w:val="20"/>
                <w:szCs w:val="20"/>
              </w:rPr>
            </w:pPr>
            <w:r w:rsidRPr="004B0661">
              <w:rPr>
                <w:rFonts w:ascii="Times New Roman" w:hAnsi="Times New Roman" w:cs="Times New Roman"/>
                <w:sz w:val="20"/>
                <w:szCs w:val="20"/>
              </w:rPr>
              <w:t>Пункт 3.19 – выбор надо сделать, корректируем текст</w:t>
            </w:r>
            <w:r w:rsidR="00D70954">
              <w:rPr>
                <w:rFonts w:ascii="Times New Roman" w:hAnsi="Times New Roman" w:cs="Times New Roman"/>
                <w:sz w:val="20"/>
                <w:szCs w:val="20"/>
              </w:rPr>
              <w:t>, Если модель – первоначальная стоимость, то данный пункт убираем</w:t>
            </w: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Pr="004B0661" w:rsidRDefault="00D70954" w:rsidP="00C112DC">
            <w:pPr>
              <w:rPr>
                <w:rFonts w:ascii="Times New Roman" w:hAnsi="Times New Roman" w:cs="Times New Roman"/>
                <w:sz w:val="20"/>
                <w:szCs w:val="20"/>
              </w:rPr>
            </w:pPr>
          </w:p>
          <w:p w:rsidR="00357E8F" w:rsidRDefault="00357E8F" w:rsidP="00C112DC">
            <w:pPr>
              <w:rPr>
                <w:rFonts w:ascii="Times New Roman" w:hAnsi="Times New Roman" w:cs="Times New Roman"/>
                <w:sz w:val="20"/>
                <w:szCs w:val="20"/>
              </w:rPr>
            </w:pPr>
            <w:r w:rsidRPr="004B0661">
              <w:rPr>
                <w:rFonts w:ascii="Times New Roman" w:hAnsi="Times New Roman" w:cs="Times New Roman"/>
                <w:sz w:val="20"/>
                <w:szCs w:val="20"/>
              </w:rPr>
              <w:t>Пункт 3.21 – делаем выбор, корректируем текст. Также смотрим, что какая возможность при упрощенном способе учета. Корректируем текст</w:t>
            </w:r>
            <w:r w:rsidR="00D70954">
              <w:rPr>
                <w:rFonts w:ascii="Times New Roman" w:hAnsi="Times New Roman" w:cs="Times New Roman"/>
                <w:sz w:val="20"/>
                <w:szCs w:val="20"/>
              </w:rPr>
              <w:t xml:space="preserve"> (убираем не нужное)</w:t>
            </w: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Pr="004B0661"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D70954" w:rsidRDefault="00D70954" w:rsidP="00C112DC">
            <w:pPr>
              <w:rPr>
                <w:rFonts w:ascii="Times New Roman" w:hAnsi="Times New Roman" w:cs="Times New Roman"/>
                <w:sz w:val="20"/>
                <w:szCs w:val="20"/>
              </w:rPr>
            </w:pPr>
          </w:p>
          <w:p w:rsidR="00357E8F" w:rsidRPr="00491C8C" w:rsidRDefault="00357E8F" w:rsidP="00C112DC">
            <w:pPr>
              <w:rPr>
                <w:rFonts w:ascii="Times New Roman" w:hAnsi="Times New Roman" w:cs="Times New Roman"/>
                <w:b/>
                <w:sz w:val="20"/>
                <w:szCs w:val="20"/>
                <w:u w:val="single"/>
              </w:rPr>
            </w:pPr>
            <w:r w:rsidRPr="004B0661">
              <w:rPr>
                <w:rFonts w:ascii="Times New Roman" w:hAnsi="Times New Roman" w:cs="Times New Roman"/>
                <w:sz w:val="20"/>
                <w:szCs w:val="20"/>
              </w:rPr>
              <w:t xml:space="preserve">П.п. 3.23-3.25. – деловая репутация – </w:t>
            </w:r>
            <w:r>
              <w:rPr>
                <w:rFonts w:ascii="Times New Roman" w:hAnsi="Times New Roman" w:cs="Times New Roman"/>
                <w:sz w:val="20"/>
                <w:szCs w:val="20"/>
              </w:rPr>
              <w:t>отправлен</w:t>
            </w:r>
            <w:r w:rsidRPr="00491C8C">
              <w:rPr>
                <w:rFonts w:ascii="Times New Roman" w:hAnsi="Times New Roman" w:cs="Times New Roman"/>
                <w:b/>
                <w:sz w:val="20"/>
                <w:szCs w:val="20"/>
                <w:u w:val="single"/>
              </w:rPr>
              <w:t xml:space="preserve"> запрос в цб о необходимости отражения (текст запроса приложен ниже)</w:t>
            </w:r>
          </w:p>
          <w:p w:rsidR="00357E8F" w:rsidRPr="00491C8C" w:rsidRDefault="00357E8F" w:rsidP="006C72FB">
            <w:pPr>
              <w:rPr>
                <w:rFonts w:ascii="Times New Roman" w:hAnsi="Times New Roman" w:cs="Times New Roman"/>
                <w:b/>
                <w:sz w:val="20"/>
                <w:szCs w:val="20"/>
              </w:rPr>
            </w:pPr>
            <w:r w:rsidRPr="00491C8C">
              <w:rPr>
                <w:rFonts w:ascii="Times New Roman" w:hAnsi="Times New Roman" w:cs="Times New Roman"/>
                <w:b/>
                <w:sz w:val="20"/>
                <w:szCs w:val="20"/>
              </w:rPr>
              <w:t>Запрос в ЦБ</w:t>
            </w:r>
          </w:p>
          <w:p w:rsidR="00357E8F" w:rsidRPr="004B0661" w:rsidRDefault="00357E8F" w:rsidP="006C72FB">
            <w:pPr>
              <w:rPr>
                <w:rFonts w:ascii="Times New Roman" w:hAnsi="Times New Roman" w:cs="Times New Roman"/>
                <w:sz w:val="20"/>
                <w:szCs w:val="20"/>
              </w:rPr>
            </w:pPr>
          </w:p>
          <w:p w:rsidR="00357E8F" w:rsidRPr="00491C8C" w:rsidRDefault="00357E8F" w:rsidP="00491C8C">
            <w:pPr>
              <w:jc w:val="both"/>
              <w:rPr>
                <w:rFonts w:ascii="Times New Roman" w:hAnsi="Times New Roman" w:cs="Times New Roman"/>
                <w:sz w:val="20"/>
                <w:szCs w:val="20"/>
                <w:shd w:val="clear" w:color="auto" w:fill="FFFFFF"/>
              </w:rPr>
            </w:pPr>
            <w:r w:rsidRPr="00491C8C">
              <w:rPr>
                <w:rFonts w:ascii="Times New Roman" w:hAnsi="Times New Roman" w:cs="Times New Roman"/>
                <w:sz w:val="20"/>
                <w:szCs w:val="20"/>
                <w:shd w:val="clear" w:color="auto" w:fill="FFFFFF"/>
              </w:rPr>
              <w:t>У ломбарда возник вопрос по применению пунктов 4.23 - 4.25 Положения Банка России № 872-П.</w:t>
            </w:r>
          </w:p>
          <w:p w:rsidR="00357E8F" w:rsidRPr="00491C8C" w:rsidRDefault="00357E8F" w:rsidP="00491C8C">
            <w:pPr>
              <w:jc w:val="both"/>
              <w:rPr>
                <w:rFonts w:ascii="Times New Roman" w:hAnsi="Times New Roman" w:cs="Times New Roman"/>
                <w:sz w:val="20"/>
                <w:szCs w:val="20"/>
                <w:shd w:val="clear" w:color="auto" w:fill="FFFFFF"/>
              </w:rPr>
            </w:pPr>
            <w:r w:rsidRPr="00491C8C">
              <w:rPr>
                <w:rFonts w:ascii="Times New Roman" w:hAnsi="Times New Roman" w:cs="Times New Roman"/>
                <w:sz w:val="20"/>
                <w:szCs w:val="20"/>
                <w:shd w:val="clear" w:color="auto" w:fill="FFFFFF"/>
              </w:rPr>
              <w:t>В п. 4.23 данного Положения зафиксирована обязанность ломбардов отражать на счетах бухгалтерского учета активы в качестве деловой репутации в соответствии с признаками, установленными Международным </w:t>
            </w:r>
            <w:hyperlink r:id="rId14" w:anchor="h217" w:tgtFrame="_blank" w:history="1">
              <w:r w:rsidRPr="00491C8C">
                <w:rPr>
                  <w:rFonts w:ascii="Times New Roman" w:hAnsi="Times New Roman" w:cs="Times New Roman"/>
                  <w:sz w:val="20"/>
                  <w:szCs w:val="20"/>
                  <w:shd w:val="clear" w:color="auto" w:fill="FFFFFF"/>
                </w:rPr>
                <w:t>стандартом</w:t>
              </w:r>
            </w:hyperlink>
            <w:r w:rsidRPr="00491C8C">
              <w:rPr>
                <w:rFonts w:ascii="Times New Roman" w:hAnsi="Times New Roman" w:cs="Times New Roman"/>
                <w:sz w:val="20"/>
                <w:szCs w:val="20"/>
                <w:shd w:val="clear" w:color="auto" w:fill="FFFFFF"/>
              </w:rPr>
              <w:t> финансовой отчетности (IFRS) 3 "Объединения бизнесов", которая не подлежит переоценке организацией.</w:t>
            </w:r>
          </w:p>
          <w:p w:rsidR="00357E8F" w:rsidRPr="00491C8C" w:rsidRDefault="00357E8F" w:rsidP="00491C8C">
            <w:pPr>
              <w:jc w:val="both"/>
              <w:rPr>
                <w:rFonts w:ascii="Times New Roman" w:hAnsi="Times New Roman" w:cs="Times New Roman"/>
                <w:sz w:val="20"/>
                <w:szCs w:val="20"/>
                <w:shd w:val="clear" w:color="auto" w:fill="FFFFFF"/>
              </w:rPr>
            </w:pPr>
          </w:p>
          <w:p w:rsidR="00357E8F" w:rsidRPr="00491C8C" w:rsidRDefault="00357E8F" w:rsidP="00491C8C">
            <w:pPr>
              <w:jc w:val="both"/>
              <w:rPr>
                <w:rFonts w:ascii="Times New Roman" w:hAnsi="Times New Roman" w:cs="Times New Roman"/>
                <w:sz w:val="20"/>
                <w:szCs w:val="20"/>
                <w:shd w:val="clear" w:color="auto" w:fill="FFFFFF"/>
              </w:rPr>
            </w:pPr>
            <w:r w:rsidRPr="00491C8C">
              <w:rPr>
                <w:rFonts w:ascii="Times New Roman" w:hAnsi="Times New Roman" w:cs="Times New Roman"/>
                <w:sz w:val="20"/>
                <w:szCs w:val="20"/>
                <w:shd w:val="clear" w:color="auto" w:fill="FFFFFF"/>
              </w:rPr>
              <w:t>Вопрос – правильно ли понимаем, что данная обязанность возникает в отношении операции или события, которые удовлетворяют определению объединения бизнесов?</w:t>
            </w:r>
          </w:p>
          <w:p w:rsidR="00357E8F" w:rsidRDefault="00357E8F" w:rsidP="006C72FB">
            <w:pPr>
              <w:rPr>
                <w:rFonts w:ascii="Times New Roman" w:hAnsi="Times New Roman" w:cs="Times New Roman"/>
                <w:sz w:val="20"/>
                <w:szCs w:val="20"/>
              </w:rPr>
            </w:pPr>
          </w:p>
          <w:p w:rsidR="001536E7" w:rsidRDefault="001536E7" w:rsidP="006C72FB">
            <w:pPr>
              <w:rPr>
                <w:rFonts w:ascii="Times New Roman" w:hAnsi="Times New Roman" w:cs="Times New Roman"/>
                <w:sz w:val="20"/>
                <w:szCs w:val="20"/>
              </w:rPr>
            </w:pPr>
          </w:p>
          <w:p w:rsidR="001536E7" w:rsidRDefault="001536E7" w:rsidP="006C72FB">
            <w:pPr>
              <w:rPr>
                <w:rFonts w:ascii="Times New Roman" w:hAnsi="Times New Roman" w:cs="Times New Roman"/>
                <w:sz w:val="20"/>
                <w:szCs w:val="20"/>
              </w:rPr>
            </w:pPr>
          </w:p>
          <w:p w:rsidR="00D70954" w:rsidRDefault="00D70954" w:rsidP="006C72FB">
            <w:pPr>
              <w:rPr>
                <w:rFonts w:ascii="Times New Roman" w:hAnsi="Times New Roman" w:cs="Times New Roman"/>
                <w:sz w:val="20"/>
                <w:szCs w:val="20"/>
              </w:rPr>
            </w:pPr>
          </w:p>
          <w:p w:rsidR="00D70954" w:rsidRPr="001536E7" w:rsidRDefault="001536E7" w:rsidP="001536E7">
            <w:pPr>
              <w:jc w:val="both"/>
              <w:rPr>
                <w:rFonts w:ascii="Times New Roman" w:hAnsi="Times New Roman" w:cs="Times New Roman"/>
                <w:bCs/>
                <w:sz w:val="20"/>
                <w:szCs w:val="20"/>
              </w:rPr>
            </w:pPr>
            <w:r w:rsidRPr="001536E7">
              <w:rPr>
                <w:rFonts w:ascii="Times New Roman" w:hAnsi="Times New Roman" w:cs="Times New Roman"/>
                <w:sz w:val="20"/>
                <w:szCs w:val="20"/>
              </w:rPr>
              <w:t xml:space="preserve">Раздел 4 – учет </w:t>
            </w:r>
            <w:r w:rsidRPr="001536E7">
              <w:rPr>
                <w:rFonts w:ascii="Times New Roman" w:hAnsi="Times New Roman" w:cs="Times New Roman"/>
                <w:bCs/>
                <w:sz w:val="20"/>
                <w:szCs w:val="20"/>
              </w:rPr>
              <w:t>долгосрочных активов, предназначенных для продажи</w:t>
            </w:r>
          </w:p>
          <w:p w:rsidR="001536E7" w:rsidRPr="001536E7" w:rsidRDefault="001536E7" w:rsidP="001536E7">
            <w:pPr>
              <w:widowControl w:val="0"/>
              <w:autoSpaceDE w:val="0"/>
              <w:autoSpaceDN w:val="0"/>
              <w:adjustRightInd w:val="0"/>
              <w:spacing w:after="150"/>
              <w:jc w:val="both"/>
              <w:rPr>
                <w:rFonts w:ascii="Times New Roman" w:hAnsi="Times New Roman" w:cs="Times New Roman"/>
                <w:sz w:val="20"/>
                <w:szCs w:val="20"/>
              </w:rPr>
            </w:pPr>
            <w:r w:rsidRPr="001536E7">
              <w:rPr>
                <w:rFonts w:ascii="Times New Roman" w:hAnsi="Times New Roman" w:cs="Times New Roman"/>
                <w:bCs/>
                <w:sz w:val="20"/>
                <w:szCs w:val="20"/>
              </w:rPr>
              <w:t>Раздел 5 - Отражение на счетах бухгалтерского учета средств труда и предметов труда, полученных по договорам отступного, залога, назначение которых не определено</w:t>
            </w:r>
          </w:p>
          <w:p w:rsidR="001536E7" w:rsidRPr="001536E7" w:rsidRDefault="001536E7" w:rsidP="006C72FB">
            <w:pPr>
              <w:rPr>
                <w:rFonts w:ascii="Times New Roman" w:hAnsi="Times New Roman" w:cs="Times New Roman"/>
                <w:b/>
                <w:sz w:val="20"/>
                <w:szCs w:val="20"/>
                <w:u w:val="single"/>
              </w:rPr>
            </w:pPr>
            <w:r w:rsidRPr="001536E7">
              <w:rPr>
                <w:rFonts w:ascii="Times New Roman" w:hAnsi="Times New Roman" w:cs="Times New Roman"/>
                <w:b/>
                <w:sz w:val="20"/>
                <w:szCs w:val="20"/>
                <w:u w:val="single"/>
              </w:rPr>
              <w:t>Если таких операций нет, то убираем</w:t>
            </w:r>
          </w:p>
        </w:tc>
        <w:tc>
          <w:tcPr>
            <w:tcW w:w="7637" w:type="dxa"/>
          </w:tcPr>
          <w:p w:rsidR="00357E8F" w:rsidRPr="00D70954" w:rsidRDefault="00357E8F" w:rsidP="00480B4A">
            <w:pPr>
              <w:rPr>
                <w:rFonts w:ascii="Times New Roman" w:hAnsi="Times New Roman" w:cs="Times New Roman"/>
                <w:sz w:val="18"/>
                <w:szCs w:val="18"/>
              </w:rPr>
            </w:pPr>
          </w:p>
          <w:p w:rsidR="006900C9" w:rsidRPr="00D70954" w:rsidRDefault="006900C9" w:rsidP="006900C9">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1.3. </w:t>
            </w:r>
            <w:r w:rsidRPr="00D70954">
              <w:rPr>
                <w:rFonts w:ascii="Times New Roman" w:hAnsi="Times New Roman" w:cs="Times New Roman"/>
                <w:color w:val="FF0000"/>
                <w:sz w:val="18"/>
                <w:szCs w:val="18"/>
              </w:rPr>
              <w:t xml:space="preserve">В случае утверждения в учетной политике организации способа ведения бухгалтерского учета, при котором актив, соответствующий признакам, установленным </w:t>
            </w:r>
            <w:hyperlink r:id="rId15" w:anchor="l277" w:history="1">
              <w:r w:rsidRPr="00D70954">
                <w:rPr>
                  <w:rFonts w:ascii="Times New Roman" w:hAnsi="Times New Roman" w:cs="Times New Roman"/>
                  <w:color w:val="FF0000"/>
                  <w:sz w:val="18"/>
                  <w:szCs w:val="18"/>
                  <w:u w:val="single"/>
                </w:rPr>
                <w:t>пунктом 4</w:t>
              </w:r>
            </w:hyperlink>
            <w:r w:rsidRPr="00D70954">
              <w:rPr>
                <w:rFonts w:ascii="Times New Roman" w:hAnsi="Times New Roman" w:cs="Times New Roman"/>
                <w:color w:val="FF0000"/>
                <w:sz w:val="18"/>
                <w:szCs w:val="18"/>
              </w:rPr>
              <w:t xml:space="preserve"> ФСБУ 6/2020, но имеющий стоимость ниже стоимостного критерия существенности, утвержденного в учетной политике, не признается в качестве ОС, организация отражает затраты на сооружение (строительство), создание (изготовление) и приобретение таких активов в составе расходов в отчетном периоде</w:t>
            </w:r>
            <w:r w:rsidRPr="00D70954">
              <w:rPr>
                <w:rFonts w:ascii="Times New Roman" w:hAnsi="Times New Roman" w:cs="Times New Roman"/>
                <w:sz w:val="18"/>
                <w:szCs w:val="18"/>
              </w:rPr>
              <w:t>, в котором они осуществлены, типовой бухгалтерской записью, указанной в строке 1.4 таблицы 1 приложения к настоящему Приложению.</w:t>
            </w:r>
          </w:p>
          <w:p w:rsidR="006900C9" w:rsidRPr="006900C9" w:rsidRDefault="006900C9" w:rsidP="006900C9">
            <w:pPr>
              <w:widowControl w:val="0"/>
              <w:autoSpaceDE w:val="0"/>
              <w:autoSpaceDN w:val="0"/>
              <w:adjustRightInd w:val="0"/>
              <w:spacing w:after="150"/>
              <w:jc w:val="both"/>
              <w:rPr>
                <w:rFonts w:ascii="Times New Roman" w:hAnsi="Times New Roman" w:cs="Times New Roman"/>
                <w:sz w:val="18"/>
                <w:szCs w:val="18"/>
              </w:rPr>
            </w:pPr>
            <w:r w:rsidRPr="006900C9">
              <w:rPr>
                <w:rFonts w:ascii="Times New Roman" w:hAnsi="Times New Roman" w:cs="Times New Roman"/>
                <w:sz w:val="18"/>
                <w:szCs w:val="18"/>
              </w:rPr>
              <w:t>1.4. Организация отражает капитальные вложения в ОС, приобретаемое за плату, в сумме фактических затрат, осуществленных организацией до его признания, в качестве ОС:</w:t>
            </w:r>
          </w:p>
          <w:p w:rsidR="006900C9" w:rsidRPr="006900C9" w:rsidRDefault="006900C9" w:rsidP="00025D40">
            <w:pPr>
              <w:widowControl w:val="0"/>
              <w:numPr>
                <w:ilvl w:val="0"/>
                <w:numId w:val="39"/>
              </w:numPr>
              <w:autoSpaceDE w:val="0"/>
              <w:autoSpaceDN w:val="0"/>
              <w:adjustRightInd w:val="0"/>
              <w:spacing w:after="150"/>
              <w:contextualSpacing/>
              <w:jc w:val="both"/>
              <w:rPr>
                <w:rFonts w:ascii="Times New Roman" w:hAnsi="Times New Roman" w:cs="Times New Roman"/>
                <w:sz w:val="18"/>
                <w:szCs w:val="18"/>
              </w:rPr>
            </w:pPr>
            <w:r w:rsidRPr="006900C9">
              <w:rPr>
                <w:rFonts w:ascii="Times New Roman" w:hAnsi="Times New Roman" w:cs="Times New Roman"/>
                <w:sz w:val="18"/>
                <w:szCs w:val="18"/>
              </w:rPr>
              <w:t xml:space="preserve">типовыми бухгалтерскими записями, указанными в строках 1.1, 1.2, 1.3.1 и 1.3.2 таблицы 1 приложения к настоящему Приложению, в случае если </w:t>
            </w:r>
            <w:r w:rsidRPr="006900C9">
              <w:rPr>
                <w:rFonts w:ascii="Times New Roman" w:hAnsi="Times New Roman" w:cs="Times New Roman"/>
                <w:b/>
                <w:sz w:val="18"/>
                <w:szCs w:val="18"/>
                <w:u w:val="single"/>
              </w:rPr>
              <w:t>налог на добавленную стоимость (далее - НДС) и иные возмещаемые суммы налогов не включаются в капитальные вложения в ОС</w:t>
            </w:r>
            <w:r w:rsidRPr="006900C9">
              <w:rPr>
                <w:rFonts w:ascii="Times New Roman" w:hAnsi="Times New Roman" w:cs="Times New Roman"/>
                <w:sz w:val="18"/>
                <w:szCs w:val="18"/>
              </w:rPr>
              <w:t xml:space="preserve"> в соответствии с законодательством Российской Федерации о налогах и сборах;</w:t>
            </w:r>
          </w:p>
          <w:p w:rsidR="006900C9" w:rsidRPr="006900C9" w:rsidRDefault="006900C9" w:rsidP="00025D40">
            <w:pPr>
              <w:widowControl w:val="0"/>
              <w:numPr>
                <w:ilvl w:val="0"/>
                <w:numId w:val="39"/>
              </w:numPr>
              <w:autoSpaceDE w:val="0"/>
              <w:autoSpaceDN w:val="0"/>
              <w:adjustRightInd w:val="0"/>
              <w:spacing w:after="150"/>
              <w:contextualSpacing/>
              <w:jc w:val="both"/>
              <w:rPr>
                <w:rFonts w:ascii="Times New Roman" w:hAnsi="Times New Roman" w:cs="Times New Roman"/>
                <w:sz w:val="18"/>
                <w:szCs w:val="18"/>
              </w:rPr>
            </w:pPr>
            <w:r w:rsidRPr="006900C9">
              <w:rPr>
                <w:rFonts w:ascii="Times New Roman" w:hAnsi="Times New Roman" w:cs="Times New Roman"/>
                <w:sz w:val="18"/>
                <w:szCs w:val="18"/>
              </w:rPr>
              <w:t xml:space="preserve">типовыми бухгалтерскими записями, указанными в строках 1.1, 1.2, 1.3.1, 1.3.3 и 1.3.4 таблицы 1 приложения к настоящему Приложению, в случае </w:t>
            </w:r>
            <w:r w:rsidRPr="006900C9">
              <w:rPr>
                <w:rFonts w:ascii="Times New Roman" w:hAnsi="Times New Roman" w:cs="Times New Roman"/>
                <w:b/>
                <w:sz w:val="18"/>
                <w:szCs w:val="18"/>
                <w:u w:val="single"/>
              </w:rPr>
              <w:t>если НДС включается в капитальные вложения в ОС</w:t>
            </w:r>
            <w:r w:rsidRPr="006900C9">
              <w:rPr>
                <w:rFonts w:ascii="Times New Roman" w:hAnsi="Times New Roman" w:cs="Times New Roman"/>
                <w:sz w:val="18"/>
                <w:szCs w:val="18"/>
              </w:rPr>
              <w:t xml:space="preserve"> в соответствии с законодательством Российской Федерации о налогах и сборах.</w:t>
            </w:r>
          </w:p>
          <w:p w:rsidR="006900C9" w:rsidRPr="00D70954" w:rsidRDefault="006900C9" w:rsidP="006900C9">
            <w:pPr>
              <w:rPr>
                <w:rFonts w:ascii="Times New Roman" w:hAnsi="Times New Roman" w:cs="Times New Roman"/>
                <w:sz w:val="18"/>
                <w:szCs w:val="18"/>
              </w:rPr>
            </w:pPr>
          </w:p>
          <w:p w:rsidR="006900C9" w:rsidRPr="00D70954" w:rsidRDefault="006900C9" w:rsidP="006900C9">
            <w:pPr>
              <w:rPr>
                <w:rFonts w:ascii="Times New Roman" w:hAnsi="Times New Roman" w:cs="Times New Roman"/>
                <w:sz w:val="18"/>
                <w:szCs w:val="18"/>
              </w:rPr>
            </w:pPr>
            <w:r w:rsidRPr="00D70954">
              <w:rPr>
                <w:rFonts w:ascii="Times New Roman" w:hAnsi="Times New Roman" w:cs="Times New Roman"/>
                <w:sz w:val="18"/>
                <w:szCs w:val="18"/>
              </w:rPr>
              <w:t>1.13. После первоначального признания организация для целей отражения на счетах бухгалтерского учета ОС должна:</w:t>
            </w:r>
          </w:p>
          <w:p w:rsidR="006900C9" w:rsidRPr="00D70954" w:rsidRDefault="006900C9" w:rsidP="006900C9">
            <w:pPr>
              <w:rPr>
                <w:rFonts w:ascii="Times New Roman" w:hAnsi="Times New Roman" w:cs="Times New Roman"/>
                <w:sz w:val="18"/>
                <w:szCs w:val="18"/>
              </w:rPr>
            </w:pPr>
            <w:r w:rsidRPr="00D70954">
              <w:rPr>
                <w:rFonts w:ascii="Times New Roman" w:hAnsi="Times New Roman" w:cs="Times New Roman"/>
                <w:sz w:val="18"/>
                <w:szCs w:val="18"/>
              </w:rPr>
              <w:t>•</w:t>
            </w:r>
            <w:r w:rsidRPr="00D70954">
              <w:rPr>
                <w:rFonts w:ascii="Times New Roman" w:hAnsi="Times New Roman" w:cs="Times New Roman"/>
                <w:sz w:val="18"/>
                <w:szCs w:val="18"/>
              </w:rPr>
              <w:tab/>
              <w:t>классифицировать ОС по видам и группам в соответствии с пунктом 11 ФСБУ 6/2020;</w:t>
            </w:r>
          </w:p>
          <w:p w:rsidR="006900C9" w:rsidRPr="00D70954" w:rsidRDefault="006900C9" w:rsidP="006900C9">
            <w:pPr>
              <w:rPr>
                <w:rFonts w:ascii="Times New Roman" w:hAnsi="Times New Roman" w:cs="Times New Roman"/>
                <w:sz w:val="18"/>
                <w:szCs w:val="18"/>
              </w:rPr>
            </w:pPr>
            <w:r w:rsidRPr="00D70954">
              <w:rPr>
                <w:rFonts w:ascii="Times New Roman" w:hAnsi="Times New Roman" w:cs="Times New Roman"/>
                <w:sz w:val="18"/>
                <w:szCs w:val="18"/>
              </w:rPr>
              <w:t>•</w:t>
            </w:r>
            <w:r w:rsidRPr="00D70954">
              <w:rPr>
                <w:rFonts w:ascii="Times New Roman" w:hAnsi="Times New Roman" w:cs="Times New Roman"/>
                <w:sz w:val="18"/>
                <w:szCs w:val="18"/>
              </w:rPr>
              <w:tab/>
            </w:r>
            <w:r w:rsidRPr="00D70954">
              <w:rPr>
                <w:rFonts w:ascii="Times New Roman" w:hAnsi="Times New Roman" w:cs="Times New Roman"/>
                <w:color w:val="FF0000"/>
                <w:sz w:val="18"/>
                <w:szCs w:val="18"/>
              </w:rPr>
              <w:t xml:space="preserve">выбрать способ оценки группы ОС по модели учета по первоначальной стоимости за вычетом накопленной амортизации и накопленных убытков от обесценения (далее - модель учета по первоначальной стоимости) согласно пункту 30 МСФО (IAS) 16 </w:t>
            </w:r>
            <w:r w:rsidRPr="00D70954">
              <w:rPr>
                <w:rFonts w:ascii="Times New Roman" w:hAnsi="Times New Roman" w:cs="Times New Roman"/>
                <w:sz w:val="18"/>
                <w:szCs w:val="18"/>
                <w:highlight w:val="yellow"/>
              </w:rPr>
              <w:t>либо по модели учета по переоцененной стоимости согласно пункту 31 МСФО (IAS) 16.</w:t>
            </w:r>
          </w:p>
          <w:p w:rsidR="006900C9" w:rsidRPr="00D70954" w:rsidRDefault="006900C9" w:rsidP="006900C9">
            <w:pPr>
              <w:rPr>
                <w:rFonts w:ascii="Times New Roman" w:hAnsi="Times New Roman" w:cs="Times New Roman"/>
                <w:sz w:val="18"/>
                <w:szCs w:val="18"/>
              </w:rPr>
            </w:pPr>
          </w:p>
          <w:p w:rsidR="006900C9" w:rsidRPr="00D70954" w:rsidRDefault="006900C9" w:rsidP="006900C9">
            <w:pPr>
              <w:rPr>
                <w:rFonts w:ascii="Times New Roman" w:hAnsi="Times New Roman" w:cs="Times New Roman"/>
                <w:sz w:val="18"/>
                <w:szCs w:val="18"/>
              </w:rPr>
            </w:pPr>
          </w:p>
          <w:p w:rsidR="006900C9" w:rsidRPr="006900C9" w:rsidRDefault="006900C9" w:rsidP="006900C9">
            <w:pPr>
              <w:widowControl w:val="0"/>
              <w:autoSpaceDE w:val="0"/>
              <w:autoSpaceDN w:val="0"/>
              <w:adjustRightInd w:val="0"/>
              <w:spacing w:after="150"/>
              <w:jc w:val="both"/>
              <w:rPr>
                <w:rFonts w:ascii="Times New Roman" w:hAnsi="Times New Roman" w:cs="Times New Roman"/>
                <w:sz w:val="18"/>
                <w:szCs w:val="18"/>
              </w:rPr>
            </w:pPr>
            <w:r w:rsidRPr="006900C9">
              <w:rPr>
                <w:rFonts w:ascii="Times New Roman" w:hAnsi="Times New Roman" w:cs="Times New Roman"/>
                <w:sz w:val="18"/>
                <w:szCs w:val="18"/>
              </w:rPr>
              <w:t>1.17. Организация отражает изменение величины оценочного обязательства по будущему демонтажу, утилизации ОС и восстановлению окружающей среды на занимаемом им участке:</w:t>
            </w:r>
          </w:p>
          <w:p w:rsidR="006900C9" w:rsidRPr="006900C9" w:rsidRDefault="006900C9" w:rsidP="00025D40">
            <w:pPr>
              <w:widowControl w:val="0"/>
              <w:numPr>
                <w:ilvl w:val="0"/>
                <w:numId w:val="40"/>
              </w:numPr>
              <w:autoSpaceDE w:val="0"/>
              <w:autoSpaceDN w:val="0"/>
              <w:adjustRightInd w:val="0"/>
              <w:spacing w:after="150"/>
              <w:contextualSpacing/>
              <w:jc w:val="both"/>
              <w:rPr>
                <w:rFonts w:ascii="Times New Roman" w:hAnsi="Times New Roman" w:cs="Times New Roman"/>
                <w:sz w:val="18"/>
                <w:szCs w:val="18"/>
              </w:rPr>
            </w:pPr>
            <w:r w:rsidRPr="006900C9">
              <w:rPr>
                <w:rFonts w:ascii="Times New Roman" w:hAnsi="Times New Roman" w:cs="Times New Roman"/>
                <w:sz w:val="18"/>
                <w:szCs w:val="18"/>
              </w:rPr>
              <w:t>типовыми бухгалтерскими записями, указанными в строках 1.26.1, 1.26.2, 1.27, 1.30 и 1.31 таблицы 1 приложения к настоящему Приложению (для организаций, оценивающих группу ОС по модели учета по первоначальной стоимости);</w:t>
            </w:r>
          </w:p>
          <w:p w:rsidR="006900C9" w:rsidRPr="006900C9" w:rsidRDefault="006900C9" w:rsidP="00025D40">
            <w:pPr>
              <w:widowControl w:val="0"/>
              <w:numPr>
                <w:ilvl w:val="0"/>
                <w:numId w:val="40"/>
              </w:numPr>
              <w:autoSpaceDE w:val="0"/>
              <w:autoSpaceDN w:val="0"/>
              <w:adjustRightInd w:val="0"/>
              <w:spacing w:after="150"/>
              <w:contextualSpacing/>
              <w:jc w:val="both"/>
              <w:rPr>
                <w:rFonts w:ascii="Times New Roman" w:hAnsi="Times New Roman" w:cs="Times New Roman"/>
                <w:sz w:val="18"/>
                <w:szCs w:val="18"/>
              </w:rPr>
            </w:pPr>
            <w:r w:rsidRPr="006900C9">
              <w:rPr>
                <w:rFonts w:ascii="Times New Roman" w:hAnsi="Times New Roman" w:cs="Times New Roman"/>
                <w:sz w:val="18"/>
                <w:szCs w:val="18"/>
              </w:rPr>
              <w:t>типовыми бухгалтерскими записями, указанными в строках 1.28.1 - 1.28.3, 1.29.1, 1.29.2, 1.30 и 1.31 таблицы 1 приложения к настоящему Приложению (для организаций, оценивающих группу ОС по модели учета по переоцененной стоимости).</w:t>
            </w:r>
          </w:p>
          <w:p w:rsidR="006900C9" w:rsidRPr="00D70954" w:rsidRDefault="006900C9" w:rsidP="006900C9">
            <w:pPr>
              <w:widowControl w:val="0"/>
              <w:autoSpaceDE w:val="0"/>
              <w:autoSpaceDN w:val="0"/>
              <w:adjustRightInd w:val="0"/>
              <w:spacing w:after="150"/>
              <w:jc w:val="both"/>
              <w:rPr>
                <w:rFonts w:ascii="Times New Roman" w:hAnsi="Times New Roman" w:cs="Times New Roman"/>
                <w:color w:val="FF0000"/>
                <w:sz w:val="18"/>
                <w:szCs w:val="18"/>
              </w:rPr>
            </w:pPr>
            <w:r w:rsidRPr="006900C9">
              <w:rPr>
                <w:rFonts w:ascii="Times New Roman" w:hAnsi="Times New Roman" w:cs="Times New Roman"/>
                <w:sz w:val="18"/>
                <w:szCs w:val="18"/>
              </w:rPr>
              <w:t xml:space="preserve">Требование настоящего пункта не распространяется на организацию, </w:t>
            </w:r>
            <w:r w:rsidRPr="006900C9">
              <w:rPr>
                <w:rFonts w:ascii="Times New Roman" w:hAnsi="Times New Roman" w:cs="Times New Roman"/>
                <w:b/>
                <w:color w:val="FF0000"/>
                <w:sz w:val="18"/>
                <w:szCs w:val="18"/>
                <w:u w:val="single"/>
              </w:rPr>
              <w:t>которая вправе применять упрощенные способы ведения бухгалтерского учета</w:t>
            </w:r>
            <w:r w:rsidRPr="006900C9">
              <w:rPr>
                <w:rFonts w:ascii="Times New Roman" w:hAnsi="Times New Roman" w:cs="Times New Roman"/>
                <w:color w:val="FF0000"/>
                <w:sz w:val="18"/>
                <w:szCs w:val="18"/>
              </w:rPr>
              <w:t>, в случае утверждения ею в учетной политике решения не отражать изменение величины оценочного обязательства по будущему демонтажу, утилизации ОС и восстановлению окружающей среды на занимаемом им участке.</w:t>
            </w:r>
          </w:p>
          <w:p w:rsidR="006900C9" w:rsidRPr="006900C9" w:rsidRDefault="006900C9" w:rsidP="006900C9">
            <w:pPr>
              <w:widowControl w:val="0"/>
              <w:autoSpaceDE w:val="0"/>
              <w:autoSpaceDN w:val="0"/>
              <w:adjustRightInd w:val="0"/>
              <w:spacing w:after="150"/>
              <w:jc w:val="both"/>
              <w:rPr>
                <w:rFonts w:ascii="Times New Roman" w:hAnsi="Times New Roman" w:cs="Times New Roman"/>
                <w:color w:val="FF0000"/>
                <w:sz w:val="18"/>
                <w:szCs w:val="18"/>
              </w:rPr>
            </w:pPr>
          </w:p>
          <w:p w:rsidR="006900C9" w:rsidRPr="006900C9" w:rsidRDefault="006900C9" w:rsidP="006900C9">
            <w:pPr>
              <w:widowControl w:val="0"/>
              <w:autoSpaceDE w:val="0"/>
              <w:autoSpaceDN w:val="0"/>
              <w:adjustRightInd w:val="0"/>
              <w:spacing w:after="150"/>
              <w:jc w:val="both"/>
              <w:rPr>
                <w:rFonts w:ascii="Times New Roman" w:hAnsi="Times New Roman" w:cs="Times New Roman"/>
                <w:sz w:val="18"/>
                <w:szCs w:val="18"/>
              </w:rPr>
            </w:pPr>
            <w:r w:rsidRPr="006900C9">
              <w:rPr>
                <w:rFonts w:ascii="Times New Roman" w:hAnsi="Times New Roman" w:cs="Times New Roman"/>
                <w:sz w:val="18"/>
                <w:szCs w:val="18"/>
              </w:rPr>
              <w:t xml:space="preserve">1.18. Организация должна по результатам проверки ОС на обесценение отражать убытки от обесценения ОС и восстановление убытков от обесценения ОС в соответствии с Международным </w:t>
            </w:r>
            <w:hyperlink r:id="rId16" w:anchor="h377" w:history="1">
              <w:r w:rsidRPr="006900C9">
                <w:rPr>
                  <w:rFonts w:ascii="Times New Roman" w:hAnsi="Times New Roman" w:cs="Times New Roman"/>
                  <w:sz w:val="18"/>
                  <w:szCs w:val="18"/>
                  <w:u w:val="single"/>
                </w:rPr>
                <w:t>стандартом</w:t>
              </w:r>
            </w:hyperlink>
            <w:r w:rsidRPr="006900C9">
              <w:rPr>
                <w:rFonts w:ascii="Times New Roman" w:hAnsi="Times New Roman" w:cs="Times New Roman"/>
                <w:sz w:val="18"/>
                <w:szCs w:val="18"/>
              </w:rPr>
              <w:t xml:space="preserve"> финансовой отчетности 36 "Обесценение активов" (далее - МСФО (IAS) 36) </w:t>
            </w:r>
            <w:r w:rsidRPr="006900C9">
              <w:rPr>
                <w:rFonts w:ascii="Times New Roman" w:hAnsi="Times New Roman" w:cs="Times New Roman"/>
                <w:b/>
                <w:sz w:val="18"/>
                <w:szCs w:val="18"/>
                <w:u w:val="single"/>
              </w:rPr>
              <w:t>на конец каждого отчетного года, а также при наступлении событий, влияющих на оценку стоимости ОС, на дату их выявления:</w:t>
            </w:r>
            <w:r w:rsidRPr="006900C9">
              <w:rPr>
                <w:rFonts w:ascii="Times New Roman" w:hAnsi="Times New Roman" w:cs="Times New Roman"/>
                <w:sz w:val="18"/>
                <w:szCs w:val="18"/>
              </w:rPr>
              <w:t> </w:t>
            </w:r>
          </w:p>
          <w:p w:rsidR="006900C9" w:rsidRPr="006900C9" w:rsidRDefault="006900C9" w:rsidP="00025D40">
            <w:pPr>
              <w:widowControl w:val="0"/>
              <w:numPr>
                <w:ilvl w:val="0"/>
                <w:numId w:val="41"/>
              </w:numPr>
              <w:autoSpaceDE w:val="0"/>
              <w:autoSpaceDN w:val="0"/>
              <w:adjustRightInd w:val="0"/>
              <w:spacing w:after="150"/>
              <w:contextualSpacing/>
              <w:jc w:val="both"/>
              <w:rPr>
                <w:rFonts w:ascii="Times New Roman" w:hAnsi="Times New Roman" w:cs="Times New Roman"/>
                <w:b/>
                <w:sz w:val="18"/>
                <w:szCs w:val="18"/>
                <w:u w:val="single"/>
              </w:rPr>
            </w:pPr>
            <w:r w:rsidRPr="006900C9">
              <w:rPr>
                <w:rFonts w:ascii="Times New Roman" w:hAnsi="Times New Roman" w:cs="Times New Roman"/>
                <w:sz w:val="18"/>
                <w:szCs w:val="18"/>
              </w:rPr>
              <w:t>типовыми бухгалтерскими записями, указанными в строках 1.32 и 1.33 таблицы 1 приложения к настоящему Приложению (</w:t>
            </w:r>
            <w:r w:rsidRPr="006900C9">
              <w:rPr>
                <w:rFonts w:ascii="Times New Roman" w:hAnsi="Times New Roman" w:cs="Times New Roman"/>
                <w:b/>
                <w:sz w:val="18"/>
                <w:szCs w:val="18"/>
                <w:u w:val="single"/>
              </w:rPr>
              <w:t>для организаций, оценивающих группу ОС по модели учета по первоначальной стоимости);</w:t>
            </w:r>
          </w:p>
          <w:p w:rsidR="006900C9" w:rsidRPr="006900C9" w:rsidRDefault="006900C9" w:rsidP="00025D40">
            <w:pPr>
              <w:widowControl w:val="0"/>
              <w:numPr>
                <w:ilvl w:val="0"/>
                <w:numId w:val="41"/>
              </w:numPr>
              <w:autoSpaceDE w:val="0"/>
              <w:autoSpaceDN w:val="0"/>
              <w:adjustRightInd w:val="0"/>
              <w:spacing w:after="150"/>
              <w:contextualSpacing/>
              <w:jc w:val="both"/>
              <w:rPr>
                <w:rFonts w:ascii="Times New Roman" w:hAnsi="Times New Roman" w:cs="Times New Roman"/>
                <w:b/>
                <w:sz w:val="18"/>
                <w:szCs w:val="18"/>
                <w:u w:val="single"/>
              </w:rPr>
            </w:pPr>
            <w:r w:rsidRPr="006900C9">
              <w:rPr>
                <w:rFonts w:ascii="Times New Roman" w:hAnsi="Times New Roman" w:cs="Times New Roman"/>
                <w:sz w:val="18"/>
                <w:szCs w:val="18"/>
              </w:rPr>
              <w:t>типовыми бухгалтерскими записями, указанными в строках 1.34.1, 1.34.2, 1.35.1 и 1.35.2 таблицы 1 приложения к настоящему Приложению (</w:t>
            </w:r>
            <w:r w:rsidRPr="006900C9">
              <w:rPr>
                <w:rFonts w:ascii="Times New Roman" w:hAnsi="Times New Roman" w:cs="Times New Roman"/>
                <w:b/>
                <w:sz w:val="18"/>
                <w:szCs w:val="18"/>
                <w:u w:val="single"/>
              </w:rPr>
              <w:t>для организаций, оценивающих группу ОС по модели учета по переоцененной стоимости).</w:t>
            </w:r>
          </w:p>
          <w:p w:rsidR="006900C9" w:rsidRPr="006900C9" w:rsidRDefault="006900C9" w:rsidP="006900C9">
            <w:pPr>
              <w:widowControl w:val="0"/>
              <w:autoSpaceDE w:val="0"/>
              <w:autoSpaceDN w:val="0"/>
              <w:adjustRightInd w:val="0"/>
              <w:spacing w:after="150"/>
              <w:jc w:val="both"/>
              <w:rPr>
                <w:rFonts w:ascii="Times New Roman" w:hAnsi="Times New Roman" w:cs="Times New Roman"/>
                <w:color w:val="FF0000"/>
                <w:sz w:val="18"/>
                <w:szCs w:val="18"/>
              </w:rPr>
            </w:pPr>
            <w:r w:rsidRPr="006900C9">
              <w:rPr>
                <w:rFonts w:ascii="Times New Roman" w:hAnsi="Times New Roman" w:cs="Times New Roman"/>
                <w:color w:val="FF0000"/>
                <w:sz w:val="18"/>
                <w:szCs w:val="18"/>
              </w:rPr>
              <w:t xml:space="preserve">Требование настоящего пункта не распространяется на организацию, </w:t>
            </w:r>
            <w:r w:rsidRPr="006900C9">
              <w:rPr>
                <w:rFonts w:ascii="Times New Roman" w:hAnsi="Times New Roman" w:cs="Times New Roman"/>
                <w:b/>
                <w:color w:val="FF0000"/>
                <w:sz w:val="18"/>
                <w:szCs w:val="18"/>
                <w:u w:val="single"/>
              </w:rPr>
              <w:t>которая вправе применять упрощенные способы ведения бухгалтерского учета,</w:t>
            </w:r>
            <w:r w:rsidRPr="006900C9">
              <w:rPr>
                <w:rFonts w:ascii="Times New Roman" w:hAnsi="Times New Roman" w:cs="Times New Roman"/>
                <w:color w:val="FF0000"/>
                <w:sz w:val="18"/>
                <w:szCs w:val="18"/>
              </w:rPr>
              <w:t xml:space="preserve"> в случае утверждения ею в учетной политике решения не проверять ОС на обесценение для целей отражения на счетах бухгалтерского учета ОС.</w:t>
            </w:r>
          </w:p>
          <w:p w:rsidR="006900C9" w:rsidRPr="00D70954" w:rsidRDefault="006900C9" w:rsidP="006900C9">
            <w:pPr>
              <w:rPr>
                <w:rFonts w:ascii="Times New Roman" w:hAnsi="Times New Roman" w:cs="Times New Roman"/>
                <w:sz w:val="18"/>
                <w:szCs w:val="18"/>
              </w:rPr>
            </w:pPr>
          </w:p>
          <w:p w:rsidR="006900C9" w:rsidRPr="006900C9" w:rsidRDefault="006900C9" w:rsidP="006900C9">
            <w:pPr>
              <w:widowControl w:val="0"/>
              <w:autoSpaceDE w:val="0"/>
              <w:autoSpaceDN w:val="0"/>
              <w:adjustRightInd w:val="0"/>
              <w:spacing w:after="150"/>
              <w:jc w:val="both"/>
              <w:rPr>
                <w:rFonts w:ascii="Times New Roman" w:hAnsi="Times New Roman" w:cs="Times New Roman"/>
                <w:sz w:val="18"/>
                <w:szCs w:val="18"/>
              </w:rPr>
            </w:pPr>
            <w:r w:rsidRPr="006900C9">
              <w:rPr>
                <w:rFonts w:ascii="Times New Roman" w:hAnsi="Times New Roman" w:cs="Times New Roman"/>
                <w:sz w:val="18"/>
                <w:szCs w:val="18"/>
              </w:rPr>
              <w:t>1.19. Для целей отражения на счетах бухгалтерского учета ОС организация:</w:t>
            </w:r>
          </w:p>
          <w:p w:rsidR="006900C9" w:rsidRPr="006900C9" w:rsidRDefault="006900C9" w:rsidP="00025D40">
            <w:pPr>
              <w:widowControl w:val="0"/>
              <w:numPr>
                <w:ilvl w:val="0"/>
                <w:numId w:val="42"/>
              </w:numPr>
              <w:autoSpaceDE w:val="0"/>
              <w:autoSpaceDN w:val="0"/>
              <w:adjustRightInd w:val="0"/>
              <w:spacing w:after="150"/>
              <w:contextualSpacing/>
              <w:jc w:val="both"/>
              <w:rPr>
                <w:rFonts w:ascii="Times New Roman" w:hAnsi="Times New Roman" w:cs="Times New Roman"/>
                <w:sz w:val="18"/>
                <w:szCs w:val="18"/>
              </w:rPr>
            </w:pPr>
            <w:r w:rsidRPr="006900C9">
              <w:rPr>
                <w:rFonts w:ascii="Times New Roman" w:hAnsi="Times New Roman" w:cs="Times New Roman"/>
                <w:sz w:val="18"/>
                <w:szCs w:val="18"/>
              </w:rPr>
              <w:t xml:space="preserve">утвердить в учетной политике способы начисления амортизации в соответствии с </w:t>
            </w:r>
            <w:hyperlink r:id="rId17" w:anchor="l341" w:history="1">
              <w:r w:rsidRPr="006900C9">
                <w:rPr>
                  <w:rFonts w:ascii="Times New Roman" w:hAnsi="Times New Roman" w:cs="Times New Roman"/>
                  <w:sz w:val="18"/>
                  <w:szCs w:val="18"/>
                  <w:u w:val="single"/>
                </w:rPr>
                <w:t>пунктом 35</w:t>
              </w:r>
            </w:hyperlink>
            <w:r w:rsidRPr="006900C9">
              <w:rPr>
                <w:rFonts w:ascii="Times New Roman" w:hAnsi="Times New Roman" w:cs="Times New Roman"/>
                <w:sz w:val="18"/>
                <w:szCs w:val="18"/>
              </w:rPr>
              <w:t xml:space="preserve"> ФСБУ 6/2020 по каждой группе ОС;</w:t>
            </w:r>
          </w:p>
          <w:p w:rsidR="006900C9" w:rsidRPr="006900C9" w:rsidRDefault="006900C9" w:rsidP="00025D40">
            <w:pPr>
              <w:widowControl w:val="0"/>
              <w:numPr>
                <w:ilvl w:val="0"/>
                <w:numId w:val="42"/>
              </w:numPr>
              <w:autoSpaceDE w:val="0"/>
              <w:autoSpaceDN w:val="0"/>
              <w:adjustRightInd w:val="0"/>
              <w:spacing w:after="150"/>
              <w:contextualSpacing/>
              <w:jc w:val="both"/>
              <w:rPr>
                <w:rFonts w:ascii="Times New Roman" w:hAnsi="Times New Roman" w:cs="Times New Roman"/>
                <w:sz w:val="18"/>
                <w:szCs w:val="18"/>
                <w:highlight w:val="yellow"/>
              </w:rPr>
            </w:pPr>
            <w:r w:rsidRPr="006900C9">
              <w:rPr>
                <w:rFonts w:ascii="Times New Roman" w:hAnsi="Times New Roman" w:cs="Times New Roman"/>
                <w:sz w:val="18"/>
                <w:szCs w:val="18"/>
              </w:rPr>
              <w:t xml:space="preserve">определить для каждого ОС срок полезного использования в соответствии с пунктами </w:t>
            </w:r>
            <w:hyperlink r:id="rId18" w:anchor="l288" w:history="1">
              <w:r w:rsidRPr="006900C9">
                <w:rPr>
                  <w:rFonts w:ascii="Times New Roman" w:hAnsi="Times New Roman" w:cs="Times New Roman"/>
                  <w:sz w:val="18"/>
                  <w:szCs w:val="18"/>
                  <w:u w:val="single"/>
                </w:rPr>
                <w:t>8</w:t>
              </w:r>
            </w:hyperlink>
            <w:r w:rsidRPr="006900C9">
              <w:rPr>
                <w:rFonts w:ascii="Times New Roman" w:hAnsi="Times New Roman" w:cs="Times New Roman"/>
                <w:sz w:val="18"/>
                <w:szCs w:val="18"/>
              </w:rPr>
              <w:t xml:space="preserve"> и </w:t>
            </w:r>
            <w:hyperlink r:id="rId19" w:anchor="l289" w:history="1">
              <w:r w:rsidRPr="006900C9">
                <w:rPr>
                  <w:rFonts w:ascii="Times New Roman" w:hAnsi="Times New Roman" w:cs="Times New Roman"/>
                  <w:sz w:val="18"/>
                  <w:szCs w:val="18"/>
                  <w:u w:val="single"/>
                </w:rPr>
                <w:t>9</w:t>
              </w:r>
            </w:hyperlink>
            <w:r w:rsidRPr="006900C9">
              <w:rPr>
                <w:rFonts w:ascii="Times New Roman" w:hAnsi="Times New Roman" w:cs="Times New Roman"/>
                <w:sz w:val="18"/>
                <w:szCs w:val="18"/>
              </w:rPr>
              <w:t xml:space="preserve"> ФСБУ 6/2020 </w:t>
            </w:r>
            <w:r w:rsidRPr="006900C9">
              <w:rPr>
                <w:rFonts w:ascii="Times New Roman" w:hAnsi="Times New Roman" w:cs="Times New Roman"/>
                <w:sz w:val="18"/>
                <w:szCs w:val="18"/>
                <w:highlight w:val="yellow"/>
              </w:rPr>
              <w:t xml:space="preserve">и ликвидационную стоимость в соответствии с </w:t>
            </w:r>
            <w:hyperlink r:id="rId20" w:anchor="l329" w:history="1">
              <w:r w:rsidRPr="006900C9">
                <w:rPr>
                  <w:rFonts w:ascii="Times New Roman" w:hAnsi="Times New Roman" w:cs="Times New Roman"/>
                  <w:sz w:val="18"/>
                  <w:szCs w:val="18"/>
                  <w:highlight w:val="yellow"/>
                  <w:u w:val="single"/>
                </w:rPr>
                <w:t>пунктом 30</w:t>
              </w:r>
            </w:hyperlink>
            <w:r w:rsidRPr="006900C9">
              <w:rPr>
                <w:rFonts w:ascii="Times New Roman" w:hAnsi="Times New Roman" w:cs="Times New Roman"/>
                <w:sz w:val="18"/>
                <w:szCs w:val="18"/>
                <w:highlight w:val="yellow"/>
              </w:rPr>
              <w:t xml:space="preserve"> ФСБУ 6/2020.</w:t>
            </w:r>
          </w:p>
          <w:p w:rsidR="006900C9" w:rsidRPr="00D70954" w:rsidRDefault="006900C9"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D70954" w:rsidRDefault="000116F7" w:rsidP="000116F7">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2.2. В целях отражения на счетах бухгалтерского учета инвестиционной недвижимости организация должна определять виды инвестиционной недвижимости в соответствии с </w:t>
            </w:r>
            <w:hyperlink r:id="rId21" w:anchor="l9" w:history="1">
              <w:r w:rsidRPr="00D70954">
                <w:rPr>
                  <w:rFonts w:ascii="Times New Roman" w:hAnsi="Times New Roman" w:cs="Times New Roman"/>
                  <w:sz w:val="18"/>
                  <w:szCs w:val="18"/>
                  <w:u w:val="single"/>
                </w:rPr>
                <w:t>пунктом 8</w:t>
              </w:r>
            </w:hyperlink>
            <w:r w:rsidRPr="00D70954">
              <w:rPr>
                <w:rFonts w:ascii="Times New Roman" w:hAnsi="Times New Roman" w:cs="Times New Roman"/>
                <w:sz w:val="18"/>
                <w:szCs w:val="18"/>
              </w:rPr>
              <w:t xml:space="preserve"> МСФО (IAS) 40.</w:t>
            </w:r>
          </w:p>
          <w:p w:rsidR="000116F7" w:rsidRPr="00D70954" w:rsidRDefault="000116F7" w:rsidP="000116F7">
            <w:pPr>
              <w:shd w:val="clear" w:color="auto" w:fill="FFFFFF"/>
              <w:spacing w:after="300"/>
              <w:jc w:val="both"/>
              <w:rPr>
                <w:rFonts w:ascii="Times New Roman" w:eastAsia="Times New Roman" w:hAnsi="Times New Roman" w:cs="Times New Roman"/>
                <w:color w:val="FF0000"/>
                <w:sz w:val="18"/>
                <w:szCs w:val="18"/>
                <w:lang w:eastAsia="ru-RU"/>
              </w:rPr>
            </w:pPr>
            <w:r w:rsidRPr="00D70954">
              <w:rPr>
                <w:rFonts w:ascii="Times New Roman" w:eastAsia="Times New Roman" w:hAnsi="Times New Roman" w:cs="Times New Roman"/>
                <w:color w:val="FF0000"/>
                <w:sz w:val="18"/>
                <w:szCs w:val="18"/>
                <w:lang w:eastAsia="ru-RU"/>
              </w:rPr>
              <w:t xml:space="preserve">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некредитная финансовая организация учитывает указанные части объекта по отдельности (инвестиционное имущество и основное средство соответственно) только в случае, если такие части объекта могут быть реализованы независимо друг от друга. </w:t>
            </w:r>
          </w:p>
          <w:p w:rsidR="000116F7" w:rsidRPr="00D70954" w:rsidRDefault="000116F7" w:rsidP="000116F7">
            <w:pPr>
              <w:shd w:val="clear" w:color="auto" w:fill="FFFFFF"/>
              <w:spacing w:after="300"/>
              <w:jc w:val="both"/>
              <w:rPr>
                <w:rFonts w:ascii="Times New Roman" w:eastAsia="Times New Roman" w:hAnsi="Times New Roman" w:cs="Times New Roman"/>
                <w:color w:val="FF0000"/>
                <w:sz w:val="18"/>
                <w:szCs w:val="18"/>
                <w:lang w:eastAsia="ru-RU"/>
              </w:rPr>
            </w:pPr>
            <w:r w:rsidRPr="00D70954">
              <w:rPr>
                <w:rFonts w:ascii="Times New Roman" w:eastAsia="Times New Roman" w:hAnsi="Times New Roman" w:cs="Times New Roman"/>
                <w:color w:val="FF0000"/>
                <w:sz w:val="18"/>
                <w:szCs w:val="18"/>
                <w:lang w:eastAsia="ru-RU"/>
              </w:rPr>
              <w:t xml:space="preserve">Если же части объекта недвижимости нельзя реализовать по отдельности, указанный объект считается инвестиционным имуществом только в том случае, если </w:t>
            </w:r>
            <w:r w:rsidRPr="00D70954">
              <w:rPr>
                <w:rFonts w:ascii="Times New Roman" w:eastAsia="Times New Roman" w:hAnsi="Times New Roman" w:cs="Times New Roman"/>
                <w:b/>
                <w:color w:val="FF0000"/>
                <w:sz w:val="18"/>
                <w:szCs w:val="18"/>
                <w:lang w:eastAsia="ru-RU"/>
              </w:rPr>
              <w:t>лишь незначительная его часть (</w:t>
            </w:r>
            <w:r w:rsidRPr="00D70954">
              <w:rPr>
                <w:rFonts w:ascii="Times New Roman" w:eastAsia="Times New Roman" w:hAnsi="Times New Roman" w:cs="Times New Roman"/>
                <w:b/>
                <w:color w:val="FF0000"/>
                <w:sz w:val="18"/>
                <w:szCs w:val="18"/>
                <w:highlight w:val="yellow"/>
                <w:lang w:eastAsia="ru-RU"/>
              </w:rPr>
              <w:t>до 40% от занимаемой площади</w:t>
            </w:r>
            <w:r w:rsidRPr="00D70954">
              <w:rPr>
                <w:rFonts w:ascii="Times New Roman" w:eastAsia="Times New Roman" w:hAnsi="Times New Roman" w:cs="Times New Roman"/>
                <w:b/>
                <w:color w:val="FF0000"/>
                <w:sz w:val="18"/>
                <w:szCs w:val="18"/>
                <w:lang w:eastAsia="ru-RU"/>
              </w:rPr>
              <w:t>)*</w:t>
            </w:r>
            <w:r w:rsidRPr="00D70954">
              <w:rPr>
                <w:rFonts w:ascii="Times New Roman" w:eastAsia="Times New Roman" w:hAnsi="Times New Roman" w:cs="Times New Roman"/>
                <w:color w:val="FF0000"/>
                <w:sz w:val="18"/>
                <w:szCs w:val="18"/>
                <w:lang w:eastAsia="ru-RU"/>
              </w:rPr>
              <w:t xml:space="preserve">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w:t>
            </w:r>
          </w:p>
          <w:p w:rsidR="000116F7" w:rsidRPr="00D70954" w:rsidRDefault="000116F7" w:rsidP="000116F7">
            <w:pPr>
              <w:shd w:val="clear" w:color="auto" w:fill="FFFFFF"/>
              <w:spacing w:after="300"/>
              <w:jc w:val="both"/>
              <w:rPr>
                <w:rFonts w:ascii="Times New Roman" w:eastAsia="Times New Roman" w:hAnsi="Times New Roman" w:cs="Times New Roman"/>
                <w:color w:val="FF0000"/>
                <w:sz w:val="18"/>
                <w:szCs w:val="18"/>
                <w:lang w:eastAsia="ru-RU"/>
              </w:rPr>
            </w:pPr>
            <w:r w:rsidRPr="00D70954">
              <w:rPr>
                <w:rFonts w:ascii="Times New Roman" w:eastAsia="Times New Roman" w:hAnsi="Times New Roman" w:cs="Times New Roman"/>
                <w:color w:val="FF0000"/>
                <w:sz w:val="18"/>
                <w:szCs w:val="18"/>
                <w:lang w:eastAsia="ru-RU"/>
              </w:rPr>
              <w:t xml:space="preserve">В таком случае для классификации объекта некредитная финансовая организация применяет профессиональное суждение. </w:t>
            </w:r>
            <w:r w:rsidRPr="00D70954">
              <w:rPr>
                <w:rFonts w:ascii="Times New Roman" w:eastAsia="Times New Roman" w:hAnsi="Times New Roman" w:cs="Times New Roman"/>
                <w:color w:val="FF0000"/>
                <w:sz w:val="18"/>
                <w:szCs w:val="18"/>
                <w:highlight w:val="yellow"/>
                <w:lang w:eastAsia="ru-RU"/>
              </w:rPr>
              <w:t>Форма профсуждения утверждается отдельным Приказом.</w:t>
            </w:r>
          </w:p>
          <w:p w:rsidR="000116F7" w:rsidRPr="00D70954" w:rsidRDefault="000116F7" w:rsidP="000116F7">
            <w:pPr>
              <w:shd w:val="clear" w:color="auto" w:fill="FFFFFF"/>
              <w:spacing w:after="300"/>
              <w:jc w:val="both"/>
              <w:rPr>
                <w:rFonts w:ascii="Times New Roman" w:eastAsia="Times New Roman" w:hAnsi="Times New Roman" w:cs="Times New Roman"/>
                <w:color w:val="FF0000"/>
                <w:sz w:val="18"/>
                <w:szCs w:val="18"/>
                <w:lang w:eastAsia="ru-RU"/>
              </w:rPr>
            </w:pPr>
            <w:r w:rsidRPr="00D70954">
              <w:rPr>
                <w:rFonts w:ascii="Times New Roman" w:eastAsia="Times New Roman" w:hAnsi="Times New Roman" w:cs="Times New Roman"/>
                <w:color w:val="FF0000"/>
                <w:sz w:val="18"/>
                <w:szCs w:val="18"/>
                <w:lang w:eastAsia="ru-RU"/>
              </w:rPr>
              <w:t xml:space="preserve">Критерий существенности (значительности объема) для признания объекта инвестиционным имуществом: </w:t>
            </w:r>
            <w:r w:rsidRPr="00D70954">
              <w:rPr>
                <w:rFonts w:ascii="Times New Roman" w:eastAsia="Times New Roman" w:hAnsi="Times New Roman" w:cs="Times New Roman"/>
                <w:color w:val="FF0000"/>
                <w:sz w:val="18"/>
                <w:szCs w:val="18"/>
                <w:highlight w:val="yellow"/>
                <w:lang w:eastAsia="ru-RU"/>
              </w:rPr>
              <w:t>60 и более % от общей занимаемой площади</w:t>
            </w:r>
            <w:r w:rsidRPr="00D70954">
              <w:rPr>
                <w:rFonts w:ascii="Times New Roman" w:eastAsia="Times New Roman" w:hAnsi="Times New Roman" w:cs="Times New Roman"/>
                <w:color w:val="FF0000"/>
                <w:sz w:val="18"/>
                <w:szCs w:val="18"/>
                <w:lang w:eastAsia="ru-RU"/>
              </w:rPr>
              <w:t>*.</w:t>
            </w:r>
          </w:p>
          <w:p w:rsidR="000116F7" w:rsidRPr="00D70954" w:rsidRDefault="000116F7" w:rsidP="000116F7">
            <w:pPr>
              <w:widowControl w:val="0"/>
              <w:autoSpaceDE w:val="0"/>
              <w:autoSpaceDN w:val="0"/>
              <w:adjustRightInd w:val="0"/>
              <w:spacing w:after="150"/>
              <w:jc w:val="both"/>
              <w:rPr>
                <w:rFonts w:ascii="Times New Roman" w:hAnsi="Times New Roman" w:cs="Times New Roman"/>
                <w:color w:val="FF0000"/>
                <w:sz w:val="18"/>
                <w:szCs w:val="18"/>
              </w:rPr>
            </w:pPr>
            <w:r w:rsidRPr="00D70954">
              <w:rPr>
                <w:rFonts w:ascii="Times New Roman" w:eastAsia="Times New Roman" w:hAnsi="Times New Roman" w:cs="Times New Roman"/>
                <w:color w:val="FF0000"/>
                <w:sz w:val="18"/>
                <w:szCs w:val="18"/>
                <w:highlight w:val="yellow"/>
                <w:lang w:eastAsia="ru-RU"/>
              </w:rPr>
              <w:t>*- ломбард вправе установить иной показатель!</w:t>
            </w:r>
          </w:p>
          <w:p w:rsidR="000116F7" w:rsidRPr="00D70954" w:rsidRDefault="000116F7" w:rsidP="006900C9">
            <w:pPr>
              <w:rPr>
                <w:rFonts w:ascii="Times New Roman" w:hAnsi="Times New Roman" w:cs="Times New Roman"/>
                <w:sz w:val="18"/>
                <w:szCs w:val="18"/>
              </w:rPr>
            </w:pPr>
          </w:p>
          <w:p w:rsidR="000116F7" w:rsidRPr="00D70954" w:rsidRDefault="000116F7" w:rsidP="006900C9">
            <w:pPr>
              <w:rPr>
                <w:rFonts w:ascii="Times New Roman" w:hAnsi="Times New Roman" w:cs="Times New Roman"/>
                <w:sz w:val="18"/>
                <w:szCs w:val="18"/>
              </w:rPr>
            </w:pPr>
          </w:p>
          <w:p w:rsidR="000116F7" w:rsidRPr="000116F7" w:rsidRDefault="000116F7" w:rsidP="000116F7">
            <w:pPr>
              <w:widowControl w:val="0"/>
              <w:autoSpaceDE w:val="0"/>
              <w:autoSpaceDN w:val="0"/>
              <w:adjustRightInd w:val="0"/>
              <w:spacing w:after="150"/>
              <w:jc w:val="both"/>
              <w:rPr>
                <w:rFonts w:ascii="Times New Roman" w:hAnsi="Times New Roman" w:cs="Times New Roman"/>
                <w:sz w:val="18"/>
                <w:szCs w:val="18"/>
              </w:rPr>
            </w:pPr>
            <w:r w:rsidRPr="000116F7">
              <w:rPr>
                <w:rFonts w:ascii="Times New Roman" w:hAnsi="Times New Roman" w:cs="Times New Roman"/>
                <w:sz w:val="18"/>
                <w:szCs w:val="18"/>
              </w:rPr>
              <w:t>2.3. Организация отражает капитальные вложения в инвестиционную недвижимость, приобретаемую за плату, в сумме фактических затрат, осуществленных организацией до ее признания в качестве инвестиционной недвижимости:</w:t>
            </w:r>
          </w:p>
          <w:p w:rsidR="000116F7" w:rsidRPr="000116F7" w:rsidRDefault="000116F7" w:rsidP="00025D40">
            <w:pPr>
              <w:widowControl w:val="0"/>
              <w:numPr>
                <w:ilvl w:val="0"/>
                <w:numId w:val="43"/>
              </w:numPr>
              <w:autoSpaceDE w:val="0"/>
              <w:autoSpaceDN w:val="0"/>
              <w:adjustRightInd w:val="0"/>
              <w:spacing w:after="150"/>
              <w:contextualSpacing/>
              <w:jc w:val="both"/>
              <w:rPr>
                <w:rFonts w:ascii="Times New Roman" w:hAnsi="Times New Roman" w:cs="Times New Roman"/>
                <w:sz w:val="18"/>
                <w:szCs w:val="18"/>
              </w:rPr>
            </w:pPr>
            <w:r w:rsidRPr="000116F7">
              <w:rPr>
                <w:rFonts w:ascii="Times New Roman" w:hAnsi="Times New Roman" w:cs="Times New Roman"/>
                <w:sz w:val="18"/>
                <w:szCs w:val="18"/>
              </w:rPr>
              <w:t xml:space="preserve">типовыми бухгалтерскими записями, указанными в строках 1.1, 1.2, 1.3.1 и 1.3.2 таблицы 2 приложения к настоящему Приложению, </w:t>
            </w:r>
            <w:r w:rsidRPr="000116F7">
              <w:rPr>
                <w:rFonts w:ascii="Times New Roman" w:hAnsi="Times New Roman" w:cs="Times New Roman"/>
                <w:b/>
                <w:sz w:val="18"/>
                <w:szCs w:val="18"/>
                <w:u w:val="single"/>
              </w:rPr>
              <w:t>в случае если НДС и иные возмещаемые суммы налогов не включаются в капитальные вложения</w:t>
            </w:r>
            <w:r w:rsidRPr="000116F7">
              <w:rPr>
                <w:rFonts w:ascii="Times New Roman" w:hAnsi="Times New Roman" w:cs="Times New Roman"/>
                <w:sz w:val="18"/>
                <w:szCs w:val="18"/>
              </w:rPr>
              <w:t xml:space="preserve"> в инвестиционную недвижимость в соответствии с законодательством Российской Федерации о налогах и сборах;</w:t>
            </w:r>
          </w:p>
          <w:p w:rsidR="000116F7" w:rsidRPr="000116F7" w:rsidRDefault="000116F7" w:rsidP="00025D40">
            <w:pPr>
              <w:widowControl w:val="0"/>
              <w:numPr>
                <w:ilvl w:val="0"/>
                <w:numId w:val="43"/>
              </w:numPr>
              <w:autoSpaceDE w:val="0"/>
              <w:autoSpaceDN w:val="0"/>
              <w:adjustRightInd w:val="0"/>
              <w:spacing w:after="150"/>
              <w:contextualSpacing/>
              <w:jc w:val="both"/>
              <w:rPr>
                <w:rFonts w:ascii="Times New Roman" w:hAnsi="Times New Roman" w:cs="Times New Roman"/>
                <w:sz w:val="18"/>
                <w:szCs w:val="18"/>
              </w:rPr>
            </w:pPr>
            <w:r w:rsidRPr="000116F7">
              <w:rPr>
                <w:rFonts w:ascii="Times New Roman" w:hAnsi="Times New Roman" w:cs="Times New Roman"/>
                <w:sz w:val="18"/>
                <w:szCs w:val="18"/>
              </w:rPr>
              <w:t xml:space="preserve">типовыми бухгалтерскими записями, указанными в строках 1.1, 1.2, 1.3.1, 1.3.3 и 1.3.4 таблицы 2 приложения к настоящему Приложению, </w:t>
            </w:r>
            <w:r w:rsidRPr="000116F7">
              <w:rPr>
                <w:rFonts w:ascii="Times New Roman" w:hAnsi="Times New Roman" w:cs="Times New Roman"/>
                <w:b/>
                <w:sz w:val="18"/>
                <w:szCs w:val="18"/>
                <w:u w:val="single"/>
              </w:rPr>
              <w:t>в случае если НДС включается в капитальные вложения в инвестиционную недвижимость</w:t>
            </w:r>
            <w:r w:rsidRPr="000116F7">
              <w:rPr>
                <w:rFonts w:ascii="Times New Roman" w:hAnsi="Times New Roman" w:cs="Times New Roman"/>
                <w:sz w:val="18"/>
                <w:szCs w:val="18"/>
              </w:rPr>
              <w:t xml:space="preserve"> в соответствии с законодательством Российской Федерации о налогах и сборах.</w:t>
            </w:r>
          </w:p>
          <w:p w:rsidR="000116F7" w:rsidRPr="00D70954" w:rsidRDefault="000116F7" w:rsidP="006900C9">
            <w:pPr>
              <w:rPr>
                <w:rFonts w:ascii="Times New Roman" w:hAnsi="Times New Roman" w:cs="Times New Roman"/>
                <w:sz w:val="18"/>
                <w:szCs w:val="18"/>
              </w:rPr>
            </w:pPr>
          </w:p>
          <w:p w:rsidR="000116F7" w:rsidRPr="00D70954" w:rsidRDefault="000116F7" w:rsidP="000116F7">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2.9. После первоначального признания организация для целей отражения на счетах бухгалтерского учета инвестиционной недвижимости </w:t>
            </w:r>
            <w:r w:rsidRPr="00D70954">
              <w:rPr>
                <w:rFonts w:ascii="Times New Roman" w:hAnsi="Times New Roman" w:cs="Times New Roman"/>
                <w:b/>
                <w:color w:val="FF0000"/>
                <w:sz w:val="18"/>
                <w:szCs w:val="18"/>
                <w:u w:val="single"/>
              </w:rPr>
              <w:t>должна выбрать способ оценки инвестиционной недвижимости</w:t>
            </w:r>
            <w:r w:rsidRPr="00D70954">
              <w:rPr>
                <w:rFonts w:ascii="Times New Roman" w:hAnsi="Times New Roman" w:cs="Times New Roman"/>
                <w:color w:val="FF0000"/>
                <w:sz w:val="18"/>
                <w:szCs w:val="18"/>
              </w:rPr>
              <w:t xml:space="preserve"> по модели учета по первоначальной стоимости согласно </w:t>
            </w:r>
            <w:hyperlink r:id="rId22" w:anchor="l56" w:history="1">
              <w:r w:rsidRPr="00D70954">
                <w:rPr>
                  <w:rFonts w:ascii="Times New Roman" w:hAnsi="Times New Roman" w:cs="Times New Roman"/>
                  <w:color w:val="FF0000"/>
                  <w:sz w:val="18"/>
                  <w:szCs w:val="18"/>
                  <w:u w:val="single"/>
                </w:rPr>
                <w:t>пункту 56</w:t>
              </w:r>
            </w:hyperlink>
            <w:r w:rsidRPr="00D70954">
              <w:rPr>
                <w:rFonts w:ascii="Times New Roman" w:hAnsi="Times New Roman" w:cs="Times New Roman"/>
                <w:color w:val="FF0000"/>
                <w:sz w:val="18"/>
                <w:szCs w:val="18"/>
              </w:rPr>
              <w:t xml:space="preserve"> МСФО (IAS) 40 </w:t>
            </w:r>
            <w:r w:rsidRPr="00D70954">
              <w:rPr>
                <w:rFonts w:ascii="Times New Roman" w:hAnsi="Times New Roman" w:cs="Times New Roman"/>
                <w:color w:val="FF0000"/>
                <w:sz w:val="18"/>
                <w:szCs w:val="18"/>
                <w:highlight w:val="yellow"/>
              </w:rPr>
              <w:t xml:space="preserve">либо по модели учета по справедливой стоимости согласно </w:t>
            </w:r>
            <w:hyperlink r:id="rId23" w:anchor="h138" w:history="1">
              <w:r w:rsidRPr="00D70954">
                <w:rPr>
                  <w:rFonts w:ascii="Times New Roman" w:hAnsi="Times New Roman" w:cs="Times New Roman"/>
                  <w:color w:val="FF0000"/>
                  <w:sz w:val="18"/>
                  <w:szCs w:val="18"/>
                  <w:highlight w:val="yellow"/>
                  <w:u w:val="single"/>
                </w:rPr>
                <w:t>пункту 33</w:t>
              </w:r>
            </w:hyperlink>
            <w:r w:rsidRPr="00D70954">
              <w:rPr>
                <w:rFonts w:ascii="Times New Roman" w:hAnsi="Times New Roman" w:cs="Times New Roman"/>
                <w:color w:val="FF0000"/>
                <w:sz w:val="18"/>
                <w:szCs w:val="18"/>
                <w:highlight w:val="yellow"/>
              </w:rPr>
              <w:t xml:space="preserve"> МСФО (IAS) 40.</w:t>
            </w:r>
          </w:p>
          <w:p w:rsidR="000116F7" w:rsidRPr="00D70954" w:rsidRDefault="000116F7" w:rsidP="006900C9">
            <w:pPr>
              <w:rPr>
                <w:rFonts w:ascii="Times New Roman" w:hAnsi="Times New Roman" w:cs="Times New Roman"/>
                <w:sz w:val="18"/>
                <w:szCs w:val="18"/>
              </w:rPr>
            </w:pPr>
          </w:p>
          <w:p w:rsidR="0009707F" w:rsidRPr="00D70954" w:rsidRDefault="0009707F" w:rsidP="006900C9">
            <w:pPr>
              <w:rPr>
                <w:rFonts w:ascii="Times New Roman" w:hAnsi="Times New Roman" w:cs="Times New Roman"/>
                <w:sz w:val="18"/>
                <w:szCs w:val="18"/>
              </w:rPr>
            </w:pPr>
          </w:p>
          <w:p w:rsidR="0009707F" w:rsidRPr="00D70954" w:rsidRDefault="0009707F" w:rsidP="0009707F">
            <w:pPr>
              <w:rPr>
                <w:rFonts w:ascii="Times New Roman" w:hAnsi="Times New Roman" w:cs="Times New Roman"/>
                <w:sz w:val="18"/>
                <w:szCs w:val="18"/>
              </w:rPr>
            </w:pPr>
          </w:p>
          <w:p w:rsidR="0009707F" w:rsidRPr="00D70954" w:rsidRDefault="0009707F" w:rsidP="0009707F">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2.12. Организация отражает убытки от обесценения инвестиционной недвижимости и восстановление убытков от обесценения инвестиционной недвижимости, оцениваемой </w:t>
            </w:r>
            <w:r w:rsidRPr="00D70954">
              <w:rPr>
                <w:rFonts w:ascii="Times New Roman" w:hAnsi="Times New Roman" w:cs="Times New Roman"/>
                <w:b/>
                <w:sz w:val="18"/>
                <w:szCs w:val="18"/>
                <w:u w:val="single"/>
              </w:rPr>
              <w:t>по модели учета по первоначальной стоимости</w:t>
            </w:r>
            <w:r w:rsidRPr="00D70954">
              <w:rPr>
                <w:rFonts w:ascii="Times New Roman" w:hAnsi="Times New Roman" w:cs="Times New Roman"/>
                <w:sz w:val="18"/>
                <w:szCs w:val="18"/>
              </w:rPr>
              <w:t xml:space="preserve">, в соответствии с </w:t>
            </w:r>
            <w:hyperlink r:id="rId24" w:anchor="h377" w:history="1">
              <w:r w:rsidRPr="00D70954">
                <w:rPr>
                  <w:rFonts w:ascii="Times New Roman" w:hAnsi="Times New Roman" w:cs="Times New Roman"/>
                  <w:sz w:val="18"/>
                  <w:szCs w:val="18"/>
                  <w:u w:val="single"/>
                </w:rPr>
                <w:t>МСФО (IAS) 36</w:t>
              </w:r>
            </w:hyperlink>
            <w:r w:rsidRPr="00D70954">
              <w:rPr>
                <w:rFonts w:ascii="Times New Roman" w:hAnsi="Times New Roman" w:cs="Times New Roman"/>
                <w:sz w:val="18"/>
                <w:szCs w:val="18"/>
              </w:rPr>
              <w:t xml:space="preserve"> на конец каждого отчетного года, а также при наступлении событий, влияющих на оценку стоимости инвестиционной недвижимости, на дату их выявления типовыми бухгалтерскими записями, указанными в строках 1.21 и 1.22 таблицы 2 приложения к настоящему Приложению.</w:t>
            </w:r>
          </w:p>
          <w:p w:rsidR="0009707F" w:rsidRPr="00D70954" w:rsidRDefault="0009707F" w:rsidP="0009707F">
            <w:pPr>
              <w:widowControl w:val="0"/>
              <w:autoSpaceDE w:val="0"/>
              <w:autoSpaceDN w:val="0"/>
              <w:adjustRightInd w:val="0"/>
              <w:spacing w:after="150"/>
              <w:jc w:val="both"/>
              <w:rPr>
                <w:rFonts w:ascii="Times New Roman" w:hAnsi="Times New Roman" w:cs="Times New Roman"/>
                <w:color w:val="FF0000"/>
                <w:sz w:val="18"/>
                <w:szCs w:val="18"/>
              </w:rPr>
            </w:pPr>
            <w:r w:rsidRPr="00D70954">
              <w:rPr>
                <w:rFonts w:ascii="Times New Roman" w:hAnsi="Times New Roman" w:cs="Times New Roman"/>
                <w:color w:val="FF0000"/>
                <w:sz w:val="18"/>
                <w:szCs w:val="18"/>
              </w:rPr>
              <w:t xml:space="preserve">Требование </w:t>
            </w:r>
            <w:r w:rsidRPr="00D70954">
              <w:rPr>
                <w:rFonts w:ascii="Times New Roman" w:hAnsi="Times New Roman" w:cs="Times New Roman"/>
                <w:b/>
                <w:color w:val="FF0000"/>
                <w:sz w:val="18"/>
                <w:szCs w:val="18"/>
                <w:u w:val="single"/>
              </w:rPr>
              <w:t>настоящего пункта не распространяется на организацию, которая вправе применять упрощенные способы ведения бухгалтерского учета</w:t>
            </w:r>
            <w:r w:rsidRPr="00D70954">
              <w:rPr>
                <w:rFonts w:ascii="Times New Roman" w:hAnsi="Times New Roman" w:cs="Times New Roman"/>
                <w:color w:val="FF0000"/>
                <w:sz w:val="18"/>
                <w:szCs w:val="18"/>
              </w:rPr>
              <w:t>, в случае утверждения ею в учетной политике решения не проверять инвестиционную недвижимость, оцениваемую по модели учета по первоначальной стоимости, на обесценение для целей отражения на счетах бухгалтерского учета инвестиционной недвижимости.</w:t>
            </w:r>
          </w:p>
          <w:p w:rsidR="0009707F" w:rsidRPr="0009707F" w:rsidRDefault="0009707F" w:rsidP="0009707F">
            <w:pPr>
              <w:widowControl w:val="0"/>
              <w:autoSpaceDE w:val="0"/>
              <w:autoSpaceDN w:val="0"/>
              <w:adjustRightInd w:val="0"/>
              <w:spacing w:after="150"/>
              <w:jc w:val="both"/>
              <w:rPr>
                <w:rFonts w:ascii="Times New Roman" w:hAnsi="Times New Roman" w:cs="Times New Roman"/>
                <w:sz w:val="18"/>
                <w:szCs w:val="18"/>
              </w:rPr>
            </w:pPr>
            <w:r w:rsidRPr="0009707F">
              <w:rPr>
                <w:rFonts w:ascii="Times New Roman" w:hAnsi="Times New Roman" w:cs="Times New Roman"/>
                <w:sz w:val="18"/>
                <w:szCs w:val="18"/>
              </w:rPr>
              <w:t xml:space="preserve">2.13. Для целей отражения на счетах бухгалтерского учета инвестиционной недвижимости, оцениваемой </w:t>
            </w:r>
            <w:r w:rsidRPr="0009707F">
              <w:rPr>
                <w:rFonts w:ascii="Times New Roman" w:hAnsi="Times New Roman" w:cs="Times New Roman"/>
                <w:b/>
                <w:sz w:val="18"/>
                <w:szCs w:val="18"/>
                <w:u w:val="single"/>
              </w:rPr>
              <w:t>по модели учета по первоначальной стоимости</w:t>
            </w:r>
            <w:r w:rsidRPr="0009707F">
              <w:rPr>
                <w:rFonts w:ascii="Times New Roman" w:hAnsi="Times New Roman" w:cs="Times New Roman"/>
                <w:sz w:val="18"/>
                <w:szCs w:val="18"/>
              </w:rPr>
              <w:t>, организация:</w:t>
            </w:r>
          </w:p>
          <w:p w:rsidR="0009707F" w:rsidRPr="0009707F" w:rsidRDefault="0009707F" w:rsidP="00025D40">
            <w:pPr>
              <w:widowControl w:val="0"/>
              <w:numPr>
                <w:ilvl w:val="0"/>
                <w:numId w:val="44"/>
              </w:numPr>
              <w:autoSpaceDE w:val="0"/>
              <w:autoSpaceDN w:val="0"/>
              <w:adjustRightInd w:val="0"/>
              <w:spacing w:after="150"/>
              <w:contextualSpacing/>
              <w:jc w:val="both"/>
              <w:rPr>
                <w:rFonts w:ascii="Times New Roman" w:hAnsi="Times New Roman" w:cs="Times New Roman"/>
                <w:sz w:val="18"/>
                <w:szCs w:val="18"/>
              </w:rPr>
            </w:pPr>
            <w:r w:rsidRPr="0009707F">
              <w:rPr>
                <w:rFonts w:ascii="Times New Roman" w:hAnsi="Times New Roman" w:cs="Times New Roman"/>
                <w:sz w:val="18"/>
                <w:szCs w:val="18"/>
              </w:rPr>
              <w:t xml:space="preserve">утверждает в учетной политике способы начисления амортизации в соответствии с </w:t>
            </w:r>
            <w:hyperlink r:id="rId25" w:anchor="l341" w:history="1">
              <w:r w:rsidRPr="0009707F">
                <w:rPr>
                  <w:rFonts w:ascii="Times New Roman" w:hAnsi="Times New Roman" w:cs="Times New Roman"/>
                  <w:sz w:val="18"/>
                  <w:szCs w:val="18"/>
                  <w:u w:val="single"/>
                </w:rPr>
                <w:t>пунктом 35</w:t>
              </w:r>
            </w:hyperlink>
            <w:r w:rsidRPr="0009707F">
              <w:rPr>
                <w:rFonts w:ascii="Times New Roman" w:hAnsi="Times New Roman" w:cs="Times New Roman"/>
                <w:sz w:val="18"/>
                <w:szCs w:val="18"/>
              </w:rPr>
              <w:t xml:space="preserve"> ФСБУ 6/2020 по каждой группе инвестиционной недвижимости;</w:t>
            </w:r>
          </w:p>
          <w:p w:rsidR="0009707F" w:rsidRPr="0009707F" w:rsidRDefault="0009707F" w:rsidP="00025D40">
            <w:pPr>
              <w:widowControl w:val="0"/>
              <w:numPr>
                <w:ilvl w:val="0"/>
                <w:numId w:val="44"/>
              </w:numPr>
              <w:autoSpaceDE w:val="0"/>
              <w:autoSpaceDN w:val="0"/>
              <w:adjustRightInd w:val="0"/>
              <w:spacing w:after="150"/>
              <w:contextualSpacing/>
              <w:jc w:val="both"/>
              <w:rPr>
                <w:rFonts w:ascii="Times New Roman" w:hAnsi="Times New Roman" w:cs="Times New Roman"/>
                <w:sz w:val="18"/>
                <w:szCs w:val="18"/>
              </w:rPr>
            </w:pPr>
            <w:r w:rsidRPr="0009707F">
              <w:rPr>
                <w:rFonts w:ascii="Times New Roman" w:hAnsi="Times New Roman" w:cs="Times New Roman"/>
                <w:sz w:val="18"/>
                <w:szCs w:val="18"/>
              </w:rPr>
              <w:t xml:space="preserve">определяет для каждого объекта инвестиционной недвижимости срок полезного использования в соответствии с пунктами </w:t>
            </w:r>
            <w:hyperlink r:id="rId26" w:anchor="l288" w:history="1">
              <w:r w:rsidRPr="0009707F">
                <w:rPr>
                  <w:rFonts w:ascii="Times New Roman" w:hAnsi="Times New Roman" w:cs="Times New Roman"/>
                  <w:sz w:val="18"/>
                  <w:szCs w:val="18"/>
                  <w:u w:val="single"/>
                </w:rPr>
                <w:t>8</w:t>
              </w:r>
            </w:hyperlink>
            <w:r w:rsidRPr="0009707F">
              <w:rPr>
                <w:rFonts w:ascii="Times New Roman" w:hAnsi="Times New Roman" w:cs="Times New Roman"/>
                <w:sz w:val="18"/>
                <w:szCs w:val="18"/>
              </w:rPr>
              <w:t xml:space="preserve"> и </w:t>
            </w:r>
            <w:hyperlink r:id="rId27" w:anchor="l289" w:history="1">
              <w:r w:rsidRPr="0009707F">
                <w:rPr>
                  <w:rFonts w:ascii="Times New Roman" w:hAnsi="Times New Roman" w:cs="Times New Roman"/>
                  <w:sz w:val="18"/>
                  <w:szCs w:val="18"/>
                  <w:u w:val="single"/>
                </w:rPr>
                <w:t>9</w:t>
              </w:r>
            </w:hyperlink>
            <w:r w:rsidRPr="0009707F">
              <w:rPr>
                <w:rFonts w:ascii="Times New Roman" w:hAnsi="Times New Roman" w:cs="Times New Roman"/>
                <w:sz w:val="18"/>
                <w:szCs w:val="18"/>
              </w:rPr>
              <w:t xml:space="preserve"> ФСБУ 6/2020, </w:t>
            </w:r>
            <w:hyperlink r:id="rId28" w:anchor="h462" w:history="1">
              <w:r w:rsidRPr="0009707F">
                <w:rPr>
                  <w:rFonts w:ascii="Times New Roman" w:hAnsi="Times New Roman" w:cs="Times New Roman"/>
                  <w:sz w:val="18"/>
                  <w:szCs w:val="18"/>
                  <w:u w:val="single"/>
                </w:rPr>
                <w:t>пунктом 32</w:t>
              </w:r>
            </w:hyperlink>
            <w:r w:rsidRPr="0009707F">
              <w:rPr>
                <w:rFonts w:ascii="Times New Roman" w:hAnsi="Times New Roman" w:cs="Times New Roman"/>
                <w:sz w:val="18"/>
                <w:szCs w:val="18"/>
              </w:rPr>
              <w:t xml:space="preserve"> Международного стандарта финансовой отчетности (IFRS) 16 "Аренда" и ликвидационную стоимость в соответствии с </w:t>
            </w:r>
            <w:hyperlink r:id="rId29" w:anchor="l329" w:history="1">
              <w:r w:rsidRPr="0009707F">
                <w:rPr>
                  <w:rFonts w:ascii="Times New Roman" w:hAnsi="Times New Roman" w:cs="Times New Roman"/>
                  <w:sz w:val="18"/>
                  <w:szCs w:val="18"/>
                  <w:u w:val="single"/>
                </w:rPr>
                <w:t>пунктом 30</w:t>
              </w:r>
            </w:hyperlink>
            <w:r w:rsidRPr="0009707F">
              <w:rPr>
                <w:rFonts w:ascii="Times New Roman" w:hAnsi="Times New Roman" w:cs="Times New Roman"/>
                <w:sz w:val="18"/>
                <w:szCs w:val="18"/>
              </w:rPr>
              <w:t xml:space="preserve"> ФСБУ 6/2020.</w:t>
            </w:r>
          </w:p>
          <w:p w:rsidR="0009707F" w:rsidRPr="0009707F" w:rsidRDefault="0009707F" w:rsidP="0009707F">
            <w:pPr>
              <w:widowControl w:val="0"/>
              <w:autoSpaceDE w:val="0"/>
              <w:autoSpaceDN w:val="0"/>
              <w:adjustRightInd w:val="0"/>
              <w:spacing w:after="150"/>
              <w:jc w:val="both"/>
              <w:rPr>
                <w:rFonts w:ascii="Times New Roman" w:hAnsi="Times New Roman" w:cs="Times New Roman"/>
                <w:sz w:val="18"/>
                <w:szCs w:val="18"/>
              </w:rPr>
            </w:pPr>
            <w:r w:rsidRPr="0009707F">
              <w:rPr>
                <w:rFonts w:ascii="Times New Roman" w:hAnsi="Times New Roman" w:cs="Times New Roman"/>
                <w:sz w:val="18"/>
                <w:szCs w:val="18"/>
              </w:rPr>
              <w:t xml:space="preserve">2.14. Организация ежемесячно отражает погашение стоимости инвестиционной недвижимости, оцениваемой </w:t>
            </w:r>
            <w:r w:rsidRPr="0009707F">
              <w:rPr>
                <w:rFonts w:ascii="Times New Roman" w:hAnsi="Times New Roman" w:cs="Times New Roman"/>
                <w:b/>
                <w:sz w:val="18"/>
                <w:szCs w:val="18"/>
                <w:u w:val="single"/>
              </w:rPr>
              <w:t>по модели учета по первоначальной стоимости</w:t>
            </w:r>
            <w:r w:rsidRPr="0009707F">
              <w:rPr>
                <w:rFonts w:ascii="Times New Roman" w:hAnsi="Times New Roman" w:cs="Times New Roman"/>
                <w:sz w:val="18"/>
                <w:szCs w:val="18"/>
              </w:rPr>
              <w:t xml:space="preserve">, посредством начисления амортизации в соответствии с пунктами </w:t>
            </w:r>
            <w:hyperlink r:id="rId30" w:anchor="l325" w:history="1">
              <w:r w:rsidRPr="0009707F">
                <w:rPr>
                  <w:rFonts w:ascii="Times New Roman" w:hAnsi="Times New Roman" w:cs="Times New Roman"/>
                  <w:sz w:val="18"/>
                  <w:szCs w:val="18"/>
                  <w:u w:val="single"/>
                </w:rPr>
                <w:t>27</w:t>
              </w:r>
            </w:hyperlink>
            <w:r w:rsidRPr="0009707F">
              <w:rPr>
                <w:rFonts w:ascii="Times New Roman" w:hAnsi="Times New Roman" w:cs="Times New Roman"/>
                <w:sz w:val="18"/>
                <w:szCs w:val="18"/>
              </w:rPr>
              <w:t xml:space="preserve"> - </w:t>
            </w:r>
            <w:hyperlink r:id="rId31" w:anchor="l345" w:history="1">
              <w:r w:rsidRPr="0009707F">
                <w:rPr>
                  <w:rFonts w:ascii="Times New Roman" w:hAnsi="Times New Roman" w:cs="Times New Roman"/>
                  <w:sz w:val="18"/>
                  <w:szCs w:val="18"/>
                  <w:u w:val="single"/>
                </w:rPr>
                <w:t>39</w:t>
              </w:r>
            </w:hyperlink>
            <w:r w:rsidRPr="0009707F">
              <w:rPr>
                <w:rFonts w:ascii="Times New Roman" w:hAnsi="Times New Roman" w:cs="Times New Roman"/>
                <w:sz w:val="18"/>
                <w:szCs w:val="18"/>
              </w:rPr>
              <w:t xml:space="preserve"> ФСБУ 6/2020 типовой бухгалтерской записью, указанной в строке 1.23 таблицы 2 приложения к настоящему Приложению.</w:t>
            </w:r>
          </w:p>
          <w:p w:rsidR="0009707F" w:rsidRPr="0009707F" w:rsidRDefault="0009707F" w:rsidP="0009707F">
            <w:pPr>
              <w:widowControl w:val="0"/>
              <w:autoSpaceDE w:val="0"/>
              <w:autoSpaceDN w:val="0"/>
              <w:adjustRightInd w:val="0"/>
              <w:spacing w:after="150"/>
              <w:jc w:val="both"/>
              <w:rPr>
                <w:rFonts w:ascii="Times New Roman" w:hAnsi="Times New Roman" w:cs="Times New Roman"/>
                <w:sz w:val="18"/>
                <w:szCs w:val="18"/>
              </w:rPr>
            </w:pPr>
            <w:r w:rsidRPr="0009707F">
              <w:rPr>
                <w:rFonts w:ascii="Times New Roman" w:hAnsi="Times New Roman" w:cs="Times New Roman"/>
                <w:sz w:val="18"/>
                <w:szCs w:val="18"/>
              </w:rPr>
              <w:t xml:space="preserve">2.15. Изменение справедливой стоимости инвестиционной недвижимости, оцениваемой </w:t>
            </w:r>
            <w:r w:rsidRPr="0009707F">
              <w:rPr>
                <w:rFonts w:ascii="Times New Roman" w:hAnsi="Times New Roman" w:cs="Times New Roman"/>
                <w:b/>
                <w:sz w:val="18"/>
                <w:szCs w:val="18"/>
                <w:u w:val="single"/>
              </w:rPr>
              <w:t>по модели учета по справедливой стоимости,</w:t>
            </w:r>
            <w:r w:rsidRPr="0009707F">
              <w:rPr>
                <w:rFonts w:ascii="Times New Roman" w:hAnsi="Times New Roman" w:cs="Times New Roman"/>
                <w:sz w:val="18"/>
                <w:szCs w:val="18"/>
              </w:rPr>
              <w:t xml:space="preserve"> организация отражает типовыми бухгалтерскими записями, указанными в строках 1.24 и 1.25 таблицы 2 приложения к настоящему Приложению.</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2.17. Организация отражает инвестиционную недвижимость, переведенную из состава ОС:</w:t>
            </w:r>
          </w:p>
          <w:p w:rsidR="00D70954" w:rsidRPr="00D70954" w:rsidRDefault="00D70954" w:rsidP="00025D40">
            <w:pPr>
              <w:widowControl w:val="0"/>
              <w:numPr>
                <w:ilvl w:val="0"/>
                <w:numId w:val="45"/>
              </w:numPr>
              <w:autoSpaceDE w:val="0"/>
              <w:autoSpaceDN w:val="0"/>
              <w:adjustRightInd w:val="0"/>
              <w:spacing w:after="150"/>
              <w:contextualSpacing/>
              <w:jc w:val="both"/>
              <w:rPr>
                <w:rFonts w:ascii="Times New Roman" w:hAnsi="Times New Roman" w:cs="Times New Roman"/>
                <w:sz w:val="18"/>
                <w:szCs w:val="18"/>
              </w:rPr>
            </w:pPr>
            <w:r w:rsidRPr="00D70954">
              <w:rPr>
                <w:rFonts w:ascii="Times New Roman" w:hAnsi="Times New Roman" w:cs="Times New Roman"/>
                <w:sz w:val="18"/>
                <w:szCs w:val="18"/>
              </w:rPr>
              <w:t>типовыми бухгалтерскими записями, указанными в строках 1.26 - 1.28 таблицы 2 приложения к настоящему Приложению (</w:t>
            </w:r>
            <w:r w:rsidRPr="00D70954">
              <w:rPr>
                <w:rFonts w:ascii="Times New Roman" w:hAnsi="Times New Roman" w:cs="Times New Roman"/>
                <w:b/>
                <w:sz w:val="18"/>
                <w:szCs w:val="18"/>
                <w:u w:val="single"/>
              </w:rPr>
              <w:t>в отношении инвестиционной недвижимости, оцениваемой по модели учета по первоначальной стоимости</w:t>
            </w:r>
            <w:r w:rsidRPr="00D70954">
              <w:rPr>
                <w:rFonts w:ascii="Times New Roman" w:hAnsi="Times New Roman" w:cs="Times New Roman"/>
                <w:sz w:val="18"/>
                <w:szCs w:val="18"/>
              </w:rPr>
              <w:t>);</w:t>
            </w:r>
          </w:p>
          <w:p w:rsidR="00D70954" w:rsidRPr="00D70954" w:rsidRDefault="00D70954" w:rsidP="00025D40">
            <w:pPr>
              <w:widowControl w:val="0"/>
              <w:numPr>
                <w:ilvl w:val="0"/>
                <w:numId w:val="45"/>
              </w:numPr>
              <w:autoSpaceDE w:val="0"/>
              <w:autoSpaceDN w:val="0"/>
              <w:adjustRightInd w:val="0"/>
              <w:spacing w:after="150"/>
              <w:contextualSpacing/>
              <w:jc w:val="both"/>
              <w:rPr>
                <w:rFonts w:ascii="Times New Roman" w:hAnsi="Times New Roman" w:cs="Times New Roman"/>
                <w:sz w:val="18"/>
                <w:szCs w:val="18"/>
              </w:rPr>
            </w:pPr>
            <w:r w:rsidRPr="00D70954">
              <w:rPr>
                <w:rFonts w:ascii="Times New Roman" w:hAnsi="Times New Roman" w:cs="Times New Roman"/>
                <w:sz w:val="18"/>
                <w:szCs w:val="18"/>
              </w:rPr>
              <w:t>типовыми бухгалтерскими записями, указанными в строках 1.32 - 1.43 таблицы 2 приложения к настоящему Приложению (</w:t>
            </w:r>
            <w:r w:rsidRPr="00D70954">
              <w:rPr>
                <w:rFonts w:ascii="Times New Roman" w:hAnsi="Times New Roman" w:cs="Times New Roman"/>
                <w:b/>
                <w:sz w:val="18"/>
                <w:szCs w:val="18"/>
                <w:u w:val="single"/>
              </w:rPr>
              <w:t>в отношении инвестиционной недвижимости, оцениваемой по модели учета по справедливой стоимости</w:t>
            </w:r>
            <w:r w:rsidRPr="00D70954">
              <w:rPr>
                <w:rFonts w:ascii="Times New Roman" w:hAnsi="Times New Roman" w:cs="Times New Roman"/>
                <w:sz w:val="18"/>
                <w:szCs w:val="18"/>
              </w:rPr>
              <w:t>).</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2.18. Организация отражает перевод инвестиционной недвижимости, оцениваемой </w:t>
            </w:r>
            <w:r w:rsidRPr="00D70954">
              <w:rPr>
                <w:rFonts w:ascii="Times New Roman" w:hAnsi="Times New Roman" w:cs="Times New Roman"/>
                <w:b/>
                <w:sz w:val="18"/>
                <w:szCs w:val="18"/>
                <w:u w:val="single"/>
              </w:rPr>
              <w:t>по модели учета по первоначальной стоимости</w:t>
            </w:r>
            <w:r w:rsidRPr="00D70954">
              <w:rPr>
                <w:rFonts w:ascii="Times New Roman" w:hAnsi="Times New Roman" w:cs="Times New Roman"/>
                <w:sz w:val="18"/>
                <w:szCs w:val="18"/>
              </w:rPr>
              <w:t>, в состав ОС типовыми бухгалтерскими записями, указанными в строках 1.29 - 1.31 таблицы 2 приложения к настоящему Приложению.</w:t>
            </w:r>
          </w:p>
          <w:p w:rsidR="00D70954" w:rsidRPr="00D70954" w:rsidRDefault="00D70954" w:rsidP="00D70954">
            <w:pPr>
              <w:tabs>
                <w:tab w:val="left" w:pos="4934"/>
              </w:tabs>
              <w:jc w:val="both"/>
              <w:rPr>
                <w:rFonts w:ascii="Times New Roman" w:hAnsi="Times New Roman" w:cs="Times New Roman"/>
                <w:sz w:val="18"/>
                <w:szCs w:val="18"/>
                <w:highlight w:val="yellow"/>
              </w:rPr>
            </w:pPr>
            <w:r w:rsidRPr="00D70954">
              <w:rPr>
                <w:rFonts w:ascii="Times New Roman" w:hAnsi="Times New Roman" w:cs="Times New Roman"/>
                <w:bCs/>
                <w:sz w:val="18"/>
                <w:szCs w:val="18"/>
              </w:rPr>
              <w:t xml:space="preserve">Перевод объекта </w:t>
            </w:r>
            <w:r w:rsidRPr="00D70954">
              <w:rPr>
                <w:rFonts w:ascii="Times New Roman" w:hAnsi="Times New Roman" w:cs="Times New Roman"/>
                <w:sz w:val="18"/>
                <w:szCs w:val="18"/>
                <w:u w:val="single"/>
              </w:rPr>
              <w:t>в состав инвестиционной недвижимости или из состава инвестиционной недвижимости</w:t>
            </w:r>
            <w:r w:rsidRPr="00D70954">
              <w:rPr>
                <w:rFonts w:ascii="Times New Roman" w:hAnsi="Times New Roman" w:cs="Times New Roman"/>
                <w:sz w:val="18"/>
                <w:szCs w:val="18"/>
              </w:rPr>
              <w:t xml:space="preserve"> </w:t>
            </w:r>
            <w:r w:rsidRPr="00D70954">
              <w:rPr>
                <w:rFonts w:ascii="Times New Roman" w:hAnsi="Times New Roman" w:cs="Times New Roman"/>
                <w:bCs/>
                <w:iCs/>
                <w:sz w:val="18"/>
                <w:szCs w:val="18"/>
              </w:rPr>
              <w:t>осуществляется при изменении способа использования</w:t>
            </w:r>
            <w:r w:rsidRPr="00D70954">
              <w:rPr>
                <w:rFonts w:ascii="Times New Roman" w:hAnsi="Times New Roman" w:cs="Times New Roman"/>
                <w:sz w:val="18"/>
                <w:szCs w:val="18"/>
              </w:rPr>
              <w:t xml:space="preserve"> на основании </w:t>
            </w:r>
            <w:r w:rsidRPr="00D70954">
              <w:rPr>
                <w:rFonts w:ascii="Times New Roman" w:hAnsi="Times New Roman" w:cs="Times New Roman"/>
                <w:bCs/>
                <w:iCs/>
                <w:sz w:val="18"/>
                <w:szCs w:val="18"/>
                <w:u w:val="single"/>
              </w:rPr>
              <w:t xml:space="preserve">профессионального суждения </w:t>
            </w:r>
            <w:r w:rsidRPr="00D70954">
              <w:rPr>
                <w:rFonts w:ascii="Times New Roman" w:hAnsi="Times New Roman" w:cs="Times New Roman"/>
                <w:bCs/>
                <w:iCs/>
                <w:sz w:val="18"/>
                <w:szCs w:val="18"/>
                <w:highlight w:val="yellow"/>
                <w:u w:val="single"/>
              </w:rPr>
              <w:t>(Форма утверждается отдельным Приказом)</w:t>
            </w:r>
            <w:r w:rsidRPr="00D70954">
              <w:rPr>
                <w:rFonts w:ascii="Times New Roman" w:hAnsi="Times New Roman" w:cs="Times New Roman"/>
                <w:sz w:val="18"/>
                <w:szCs w:val="18"/>
                <w:highlight w:val="yellow"/>
              </w:rPr>
              <w:t>.</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2.19. Организация отражает перевод инвестиционной недвижимости, оцениваемой </w:t>
            </w:r>
            <w:r w:rsidRPr="00D70954">
              <w:rPr>
                <w:rFonts w:ascii="Times New Roman" w:hAnsi="Times New Roman" w:cs="Times New Roman"/>
                <w:b/>
                <w:sz w:val="18"/>
                <w:szCs w:val="18"/>
                <w:u w:val="single"/>
              </w:rPr>
              <w:t>по модели учета по справедливой стоимости</w:t>
            </w:r>
            <w:r w:rsidRPr="00D70954">
              <w:rPr>
                <w:rFonts w:ascii="Times New Roman" w:hAnsi="Times New Roman" w:cs="Times New Roman"/>
                <w:sz w:val="18"/>
                <w:szCs w:val="18"/>
              </w:rPr>
              <w:t>, в состав ОС типовыми бухгалтерскими записями, указанными в строках 1.44 - 1.45 таблицы 2 приложения к настоящему Приложению.</w:t>
            </w:r>
          </w:p>
          <w:p w:rsidR="000116F7" w:rsidRDefault="000116F7" w:rsidP="0009707F">
            <w:pPr>
              <w:rPr>
                <w:rFonts w:ascii="Times New Roman" w:hAnsi="Times New Roman" w:cs="Times New Roman"/>
                <w:sz w:val="18"/>
                <w:szCs w:val="18"/>
              </w:rPr>
            </w:pPr>
          </w:p>
          <w:p w:rsidR="00D70954" w:rsidRDefault="00D70954" w:rsidP="0009707F">
            <w:pPr>
              <w:rPr>
                <w:rFonts w:ascii="Times New Roman" w:hAnsi="Times New Roman" w:cs="Times New Roman"/>
                <w:sz w:val="18"/>
                <w:szCs w:val="18"/>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rPr>
              <w:t xml:space="preserve">3.3. В случае утверждения в учетной политике организации способа ведения бухгалтерского учета, при котором актив, соответствующий признакам, установленным </w:t>
            </w:r>
            <w:hyperlink r:id="rId32" w:anchor="l154" w:history="1">
              <w:r w:rsidRPr="00D70954">
                <w:rPr>
                  <w:rFonts w:ascii="Times New Roman" w:hAnsi="Times New Roman" w:cs="Times New Roman"/>
                  <w:sz w:val="20"/>
                  <w:szCs w:val="20"/>
                  <w:u w:val="single"/>
                </w:rPr>
                <w:t>пунктом 4</w:t>
              </w:r>
            </w:hyperlink>
            <w:r w:rsidRPr="00D70954">
              <w:rPr>
                <w:rFonts w:ascii="Times New Roman" w:hAnsi="Times New Roman" w:cs="Times New Roman"/>
                <w:sz w:val="20"/>
                <w:szCs w:val="20"/>
              </w:rPr>
              <w:t xml:space="preserve"> ФСБУ 14/2022, </w:t>
            </w:r>
            <w:r w:rsidRPr="00D70954">
              <w:rPr>
                <w:rFonts w:ascii="Times New Roman" w:hAnsi="Times New Roman" w:cs="Times New Roman"/>
                <w:b/>
                <w:sz w:val="20"/>
                <w:szCs w:val="20"/>
                <w:u w:val="single"/>
              </w:rPr>
              <w:t>но имеющий стоимость ниже стоимостного критерия существенности</w:t>
            </w:r>
            <w:r w:rsidRPr="00D70954">
              <w:rPr>
                <w:rFonts w:ascii="Times New Roman" w:hAnsi="Times New Roman" w:cs="Times New Roman"/>
                <w:sz w:val="20"/>
                <w:szCs w:val="20"/>
              </w:rPr>
              <w:t>, утвержденного в учетной политике, не признается в качестве НМА, организация отражает затраты на создание (изготовление) и приобретение таких активов в составе расходов в отчетном периоде, в котором они понесены, типовой бухгалтерской записью, указанной в строке 1.5 таблицы 3 приложения к настоящему Приложению.</w:t>
            </w:r>
          </w:p>
          <w:p w:rsidR="00D70954" w:rsidRDefault="00D70954" w:rsidP="0009707F">
            <w:pPr>
              <w:rPr>
                <w:rFonts w:ascii="Times New Roman" w:hAnsi="Times New Roman" w:cs="Times New Roman"/>
                <w:sz w:val="18"/>
                <w:szCs w:val="18"/>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rPr>
              <w:t>3.8. Организация отражает первоначальную стоимость НМА, приобретенного за плату, в сумме фактических затрат, осуществленных организацией до его признания в качестве НМА:</w:t>
            </w:r>
          </w:p>
          <w:p w:rsidR="00D70954" w:rsidRPr="00D70954" w:rsidRDefault="00D70954" w:rsidP="00025D40">
            <w:pPr>
              <w:widowControl w:val="0"/>
              <w:numPr>
                <w:ilvl w:val="0"/>
                <w:numId w:val="46"/>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 xml:space="preserve">типовыми бухгалтерскими записями, указанными в строках 1.1, 1.2, 1.3.1 и 1.3.2 таблицы 3 приложения к настоящему Приложению, </w:t>
            </w:r>
            <w:r w:rsidRPr="00D70954">
              <w:rPr>
                <w:rFonts w:ascii="Times New Roman" w:hAnsi="Times New Roman" w:cs="Times New Roman"/>
                <w:b/>
                <w:sz w:val="20"/>
                <w:szCs w:val="20"/>
                <w:u w:val="single"/>
              </w:rPr>
              <w:t>в случае если НДС и иные возмещаемые суммы налогов не включаются в капитальные вложения в НМА</w:t>
            </w:r>
            <w:r w:rsidRPr="00D70954">
              <w:rPr>
                <w:rFonts w:ascii="Times New Roman" w:hAnsi="Times New Roman" w:cs="Times New Roman"/>
                <w:sz w:val="20"/>
                <w:szCs w:val="20"/>
              </w:rPr>
              <w:t xml:space="preserve"> в соответствии с законодательством Российской Федерации о налогах и сборах;</w:t>
            </w:r>
          </w:p>
          <w:p w:rsidR="00D70954" w:rsidRPr="00D70954" w:rsidRDefault="00D70954" w:rsidP="00025D40">
            <w:pPr>
              <w:widowControl w:val="0"/>
              <w:numPr>
                <w:ilvl w:val="0"/>
                <w:numId w:val="46"/>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 xml:space="preserve">типовыми бухгалтерскими записями, указанными в строках 1.1, 1.2, 1.3.1, 1.3.3 и 1.3.4 таблицы 3 приложения к настоящему Приложению, </w:t>
            </w:r>
            <w:r w:rsidRPr="00D70954">
              <w:rPr>
                <w:rFonts w:ascii="Times New Roman" w:hAnsi="Times New Roman" w:cs="Times New Roman"/>
                <w:b/>
                <w:sz w:val="20"/>
                <w:szCs w:val="20"/>
                <w:u w:val="single"/>
              </w:rPr>
              <w:t xml:space="preserve">в случае если НДС включается в капитальные вложения в НМА </w:t>
            </w:r>
            <w:r w:rsidRPr="00D70954">
              <w:rPr>
                <w:rFonts w:ascii="Times New Roman" w:hAnsi="Times New Roman" w:cs="Times New Roman"/>
                <w:sz w:val="20"/>
                <w:szCs w:val="20"/>
              </w:rPr>
              <w:t>в соответствии с законодательством Российской Федерации о налогах и сборах.</w:t>
            </w:r>
          </w:p>
          <w:p w:rsidR="00D70954" w:rsidRDefault="00D70954" w:rsidP="0009707F">
            <w:pPr>
              <w:rPr>
                <w:rFonts w:ascii="Times New Roman" w:hAnsi="Times New Roman" w:cs="Times New Roman"/>
                <w:sz w:val="18"/>
                <w:szCs w:val="18"/>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rPr>
              <w:t>3.15. После первоначального признания организация для целей отражения на счетах бухгалтерского учета НМА должна:</w:t>
            </w:r>
          </w:p>
          <w:p w:rsidR="00D70954" w:rsidRPr="00D70954" w:rsidRDefault="00D70954" w:rsidP="00025D40">
            <w:pPr>
              <w:widowControl w:val="0"/>
              <w:numPr>
                <w:ilvl w:val="0"/>
                <w:numId w:val="47"/>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 xml:space="preserve">классифицировать НМА по видам и группам в соответствии с </w:t>
            </w:r>
            <w:hyperlink r:id="rId33" w:anchor="l182" w:history="1">
              <w:r w:rsidRPr="00D70954">
                <w:rPr>
                  <w:rFonts w:ascii="Times New Roman" w:hAnsi="Times New Roman" w:cs="Times New Roman"/>
                  <w:sz w:val="20"/>
                  <w:szCs w:val="20"/>
                  <w:u w:val="single"/>
                </w:rPr>
                <w:t>пунктом 12</w:t>
              </w:r>
            </w:hyperlink>
            <w:r w:rsidRPr="00D70954">
              <w:rPr>
                <w:rFonts w:ascii="Times New Roman" w:hAnsi="Times New Roman" w:cs="Times New Roman"/>
                <w:sz w:val="20"/>
                <w:szCs w:val="20"/>
              </w:rPr>
              <w:t xml:space="preserve"> ФСБУ 14/2022;</w:t>
            </w:r>
          </w:p>
          <w:p w:rsidR="00D70954" w:rsidRPr="00D70954" w:rsidRDefault="00D70954" w:rsidP="00025D40">
            <w:pPr>
              <w:widowControl w:val="0"/>
              <w:numPr>
                <w:ilvl w:val="0"/>
                <w:numId w:val="47"/>
              </w:numPr>
              <w:autoSpaceDE w:val="0"/>
              <w:autoSpaceDN w:val="0"/>
              <w:adjustRightInd w:val="0"/>
              <w:spacing w:after="150"/>
              <w:contextualSpacing/>
              <w:jc w:val="both"/>
              <w:rPr>
                <w:rFonts w:ascii="Times New Roman" w:hAnsi="Times New Roman" w:cs="Times New Roman"/>
                <w:sz w:val="20"/>
                <w:szCs w:val="20"/>
                <w:highlight w:val="yellow"/>
              </w:rPr>
            </w:pPr>
            <w:r w:rsidRPr="00D70954">
              <w:rPr>
                <w:rFonts w:ascii="Times New Roman" w:hAnsi="Times New Roman" w:cs="Times New Roman"/>
                <w:b/>
                <w:sz w:val="20"/>
                <w:szCs w:val="20"/>
                <w:u w:val="single"/>
              </w:rPr>
              <w:t>выбрать способ оценки группы НМА</w:t>
            </w:r>
            <w:r w:rsidRPr="00D70954">
              <w:rPr>
                <w:rFonts w:ascii="Times New Roman" w:hAnsi="Times New Roman" w:cs="Times New Roman"/>
                <w:sz w:val="20"/>
                <w:szCs w:val="20"/>
              </w:rPr>
              <w:t xml:space="preserve"> по модели учета по первоначальной стоимости согласно </w:t>
            </w:r>
            <w:hyperlink r:id="rId34" w:anchor="l80" w:history="1">
              <w:r w:rsidRPr="00D70954">
                <w:rPr>
                  <w:rFonts w:ascii="Times New Roman" w:hAnsi="Times New Roman" w:cs="Times New Roman"/>
                  <w:sz w:val="20"/>
                  <w:szCs w:val="20"/>
                  <w:u w:val="single"/>
                </w:rPr>
                <w:t>пункту 74</w:t>
              </w:r>
            </w:hyperlink>
            <w:r w:rsidRPr="00D70954">
              <w:rPr>
                <w:rFonts w:ascii="Times New Roman" w:hAnsi="Times New Roman" w:cs="Times New Roman"/>
                <w:sz w:val="20"/>
                <w:szCs w:val="20"/>
              </w:rPr>
              <w:t xml:space="preserve"> МСФО (IAS) 38 </w:t>
            </w:r>
            <w:r w:rsidRPr="00D70954">
              <w:rPr>
                <w:rFonts w:ascii="Times New Roman" w:hAnsi="Times New Roman" w:cs="Times New Roman"/>
                <w:sz w:val="20"/>
                <w:szCs w:val="20"/>
                <w:highlight w:val="yellow"/>
              </w:rPr>
              <w:t xml:space="preserve">либо по модели учета по переоцененной стоимости согласно </w:t>
            </w:r>
            <w:hyperlink r:id="rId35" w:anchor="l213" w:history="1">
              <w:r w:rsidRPr="00D70954">
                <w:rPr>
                  <w:rFonts w:ascii="Times New Roman" w:hAnsi="Times New Roman" w:cs="Times New Roman"/>
                  <w:sz w:val="20"/>
                  <w:szCs w:val="20"/>
                  <w:highlight w:val="yellow"/>
                  <w:u w:val="single"/>
                </w:rPr>
                <w:t>пункту 75</w:t>
              </w:r>
            </w:hyperlink>
            <w:r w:rsidRPr="00D70954">
              <w:rPr>
                <w:rFonts w:ascii="Times New Roman" w:hAnsi="Times New Roman" w:cs="Times New Roman"/>
                <w:sz w:val="20"/>
                <w:szCs w:val="20"/>
                <w:highlight w:val="yellow"/>
              </w:rPr>
              <w:t xml:space="preserve"> МСФО (IAS) 38.</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rPr>
              <w:t>3.16. Для целей отражения на счетах бухгалтерского учета НМА организация должна:</w:t>
            </w:r>
          </w:p>
          <w:p w:rsidR="00D70954" w:rsidRPr="00D70954" w:rsidRDefault="00D70954" w:rsidP="00025D40">
            <w:pPr>
              <w:widowControl w:val="0"/>
              <w:numPr>
                <w:ilvl w:val="0"/>
                <w:numId w:val="48"/>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 xml:space="preserve">утвердить в учетной политике способы начисления амортизации в соответствии с </w:t>
            </w:r>
            <w:hyperlink r:id="rId36" w:anchor="l234" w:history="1">
              <w:r w:rsidRPr="00D70954">
                <w:rPr>
                  <w:rFonts w:ascii="Times New Roman" w:hAnsi="Times New Roman" w:cs="Times New Roman"/>
                  <w:sz w:val="20"/>
                  <w:szCs w:val="20"/>
                  <w:u w:val="single"/>
                </w:rPr>
                <w:t>пунктом 40</w:t>
              </w:r>
            </w:hyperlink>
            <w:r w:rsidRPr="00D70954">
              <w:rPr>
                <w:rFonts w:ascii="Times New Roman" w:hAnsi="Times New Roman" w:cs="Times New Roman"/>
                <w:sz w:val="20"/>
                <w:szCs w:val="20"/>
              </w:rPr>
              <w:t xml:space="preserve"> ФСБУ 14/2022 по каждой группе НМА;</w:t>
            </w:r>
          </w:p>
          <w:p w:rsidR="00D70954" w:rsidRPr="00D70954" w:rsidRDefault="00D70954" w:rsidP="00025D40">
            <w:pPr>
              <w:widowControl w:val="0"/>
              <w:numPr>
                <w:ilvl w:val="0"/>
                <w:numId w:val="48"/>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 xml:space="preserve">определить для каждого НМА срок полезного использования в соответствии с пунктами </w:t>
            </w:r>
            <w:hyperlink r:id="rId37" w:anchor="l211" w:history="1">
              <w:r w:rsidRPr="00D70954">
                <w:rPr>
                  <w:rFonts w:ascii="Times New Roman" w:hAnsi="Times New Roman" w:cs="Times New Roman"/>
                  <w:sz w:val="20"/>
                  <w:szCs w:val="20"/>
                  <w:u w:val="single"/>
                </w:rPr>
                <w:t>30</w:t>
              </w:r>
            </w:hyperlink>
            <w:r w:rsidRPr="00D70954">
              <w:rPr>
                <w:rFonts w:ascii="Times New Roman" w:hAnsi="Times New Roman" w:cs="Times New Roman"/>
                <w:sz w:val="20"/>
                <w:szCs w:val="20"/>
              </w:rPr>
              <w:t xml:space="preserve"> и </w:t>
            </w:r>
            <w:hyperlink r:id="rId38" w:anchor="l212" w:history="1">
              <w:r w:rsidRPr="00D70954">
                <w:rPr>
                  <w:rFonts w:ascii="Times New Roman" w:hAnsi="Times New Roman" w:cs="Times New Roman"/>
                  <w:sz w:val="20"/>
                  <w:szCs w:val="20"/>
                  <w:u w:val="single"/>
                </w:rPr>
                <w:t>31</w:t>
              </w:r>
            </w:hyperlink>
            <w:r w:rsidRPr="00D70954">
              <w:rPr>
                <w:rFonts w:ascii="Times New Roman" w:hAnsi="Times New Roman" w:cs="Times New Roman"/>
                <w:sz w:val="20"/>
                <w:szCs w:val="20"/>
              </w:rPr>
              <w:t xml:space="preserve"> ФСБУ 14/2022 и ликвидационную стоимость в соответствии с </w:t>
            </w:r>
            <w:hyperlink r:id="rId39" w:anchor="l222" w:history="1">
              <w:r w:rsidRPr="00D70954">
                <w:rPr>
                  <w:rFonts w:ascii="Times New Roman" w:hAnsi="Times New Roman" w:cs="Times New Roman"/>
                  <w:sz w:val="20"/>
                  <w:szCs w:val="20"/>
                  <w:u w:val="single"/>
                </w:rPr>
                <w:t>пунктом 35</w:t>
              </w:r>
            </w:hyperlink>
            <w:r w:rsidRPr="00D70954">
              <w:rPr>
                <w:rFonts w:ascii="Times New Roman" w:hAnsi="Times New Roman" w:cs="Times New Roman"/>
                <w:sz w:val="20"/>
                <w:szCs w:val="20"/>
              </w:rPr>
              <w:t xml:space="preserve"> ФСБУ 14/2022.</w:t>
            </w:r>
          </w:p>
          <w:p w:rsidR="00D70954" w:rsidRDefault="00D70954" w:rsidP="0009707F">
            <w:pPr>
              <w:rPr>
                <w:rFonts w:ascii="Times New Roman" w:hAnsi="Times New Roman" w:cs="Times New Roman"/>
                <w:sz w:val="18"/>
                <w:szCs w:val="18"/>
              </w:rPr>
            </w:pPr>
          </w:p>
          <w:p w:rsidR="00D70954" w:rsidRDefault="00D70954" w:rsidP="00D70954">
            <w:pPr>
              <w:widowControl w:val="0"/>
              <w:autoSpaceDE w:val="0"/>
              <w:autoSpaceDN w:val="0"/>
              <w:adjustRightInd w:val="0"/>
              <w:spacing w:after="150"/>
              <w:jc w:val="both"/>
              <w:rPr>
                <w:rFonts w:ascii="Times New Roman" w:hAnsi="Times New Roman" w:cs="Times New Roman"/>
                <w:sz w:val="24"/>
                <w:szCs w:val="24"/>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18"/>
                <w:szCs w:val="18"/>
              </w:rPr>
            </w:pPr>
            <w:r w:rsidRPr="00D70954">
              <w:rPr>
                <w:rFonts w:ascii="Times New Roman" w:hAnsi="Times New Roman" w:cs="Times New Roman"/>
                <w:sz w:val="18"/>
                <w:szCs w:val="18"/>
              </w:rPr>
              <w:t xml:space="preserve">3.19. Для целей отражения на счетах бухгалтерского учета группы НМА, оцениваемых </w:t>
            </w:r>
            <w:r w:rsidRPr="00D70954">
              <w:rPr>
                <w:rFonts w:ascii="Times New Roman" w:hAnsi="Times New Roman" w:cs="Times New Roman"/>
                <w:b/>
                <w:sz w:val="18"/>
                <w:szCs w:val="18"/>
                <w:u w:val="single"/>
              </w:rPr>
              <w:t>по модели учета по переоцененной стоимости</w:t>
            </w:r>
            <w:r w:rsidRPr="00D70954">
              <w:rPr>
                <w:rFonts w:ascii="Times New Roman" w:hAnsi="Times New Roman" w:cs="Times New Roman"/>
                <w:sz w:val="18"/>
                <w:szCs w:val="18"/>
              </w:rPr>
              <w:t>, организация должна утвердить в учетной политике:</w:t>
            </w:r>
          </w:p>
          <w:p w:rsidR="00D70954" w:rsidRPr="00D70954" w:rsidRDefault="00D70954" w:rsidP="00025D40">
            <w:pPr>
              <w:widowControl w:val="0"/>
              <w:numPr>
                <w:ilvl w:val="0"/>
                <w:numId w:val="49"/>
              </w:numPr>
              <w:autoSpaceDE w:val="0"/>
              <w:autoSpaceDN w:val="0"/>
              <w:adjustRightInd w:val="0"/>
              <w:spacing w:after="150"/>
              <w:contextualSpacing/>
              <w:jc w:val="both"/>
              <w:rPr>
                <w:rFonts w:ascii="Times New Roman" w:hAnsi="Times New Roman" w:cs="Times New Roman"/>
                <w:sz w:val="18"/>
                <w:szCs w:val="18"/>
              </w:rPr>
            </w:pPr>
            <w:r w:rsidRPr="00D70954">
              <w:rPr>
                <w:rFonts w:ascii="Times New Roman" w:hAnsi="Times New Roman" w:cs="Times New Roman"/>
                <w:sz w:val="18"/>
                <w:szCs w:val="18"/>
              </w:rPr>
              <w:t xml:space="preserve">периодичность проведения переоценки каждой группы НМА в соответствии с </w:t>
            </w:r>
            <w:hyperlink r:id="rId40" w:anchor="l195" w:history="1">
              <w:r w:rsidRPr="00D70954">
                <w:rPr>
                  <w:rFonts w:ascii="Times New Roman" w:hAnsi="Times New Roman" w:cs="Times New Roman"/>
                  <w:sz w:val="18"/>
                  <w:szCs w:val="18"/>
                  <w:u w:val="single"/>
                </w:rPr>
                <w:t>пунктом 21</w:t>
              </w:r>
            </w:hyperlink>
            <w:r w:rsidRPr="00D70954">
              <w:rPr>
                <w:rFonts w:ascii="Times New Roman" w:hAnsi="Times New Roman" w:cs="Times New Roman"/>
                <w:sz w:val="18"/>
                <w:szCs w:val="18"/>
              </w:rPr>
              <w:t xml:space="preserve"> ФСБУ 14/2022;</w:t>
            </w:r>
          </w:p>
          <w:p w:rsidR="00D70954" w:rsidRPr="00D70954" w:rsidRDefault="00D70954" w:rsidP="00025D40">
            <w:pPr>
              <w:widowControl w:val="0"/>
              <w:numPr>
                <w:ilvl w:val="0"/>
                <w:numId w:val="49"/>
              </w:numPr>
              <w:autoSpaceDE w:val="0"/>
              <w:autoSpaceDN w:val="0"/>
              <w:adjustRightInd w:val="0"/>
              <w:spacing w:after="150"/>
              <w:contextualSpacing/>
              <w:jc w:val="both"/>
              <w:rPr>
                <w:rFonts w:ascii="Times New Roman" w:hAnsi="Times New Roman" w:cs="Times New Roman"/>
                <w:sz w:val="18"/>
                <w:szCs w:val="18"/>
              </w:rPr>
            </w:pPr>
            <w:r w:rsidRPr="00D70954">
              <w:rPr>
                <w:rFonts w:ascii="Times New Roman" w:hAnsi="Times New Roman" w:cs="Times New Roman"/>
                <w:sz w:val="18"/>
                <w:szCs w:val="18"/>
              </w:rPr>
              <w:t xml:space="preserve">способ проведения переоценки НМА в соответствии с </w:t>
            </w:r>
            <w:hyperlink r:id="rId41" w:anchor="l196" w:history="1">
              <w:r w:rsidRPr="00D70954">
                <w:rPr>
                  <w:rFonts w:ascii="Times New Roman" w:hAnsi="Times New Roman" w:cs="Times New Roman"/>
                  <w:sz w:val="18"/>
                  <w:szCs w:val="18"/>
                  <w:u w:val="single"/>
                </w:rPr>
                <w:t>пунктом 22</w:t>
              </w:r>
            </w:hyperlink>
            <w:r w:rsidRPr="00D70954">
              <w:rPr>
                <w:rFonts w:ascii="Times New Roman" w:hAnsi="Times New Roman" w:cs="Times New Roman"/>
                <w:sz w:val="18"/>
                <w:szCs w:val="18"/>
              </w:rPr>
              <w:t xml:space="preserve"> ФСБУ 14/2022;</w:t>
            </w:r>
          </w:p>
          <w:p w:rsidR="00D70954" w:rsidRPr="00D70954" w:rsidRDefault="00D70954" w:rsidP="00025D40">
            <w:pPr>
              <w:widowControl w:val="0"/>
              <w:numPr>
                <w:ilvl w:val="0"/>
                <w:numId w:val="49"/>
              </w:numPr>
              <w:autoSpaceDE w:val="0"/>
              <w:autoSpaceDN w:val="0"/>
              <w:adjustRightInd w:val="0"/>
              <w:spacing w:after="150"/>
              <w:contextualSpacing/>
              <w:jc w:val="both"/>
              <w:rPr>
                <w:rFonts w:ascii="Times New Roman" w:hAnsi="Times New Roman" w:cs="Times New Roman"/>
                <w:sz w:val="18"/>
                <w:szCs w:val="18"/>
              </w:rPr>
            </w:pPr>
            <w:r w:rsidRPr="00D70954">
              <w:rPr>
                <w:rFonts w:ascii="Times New Roman" w:hAnsi="Times New Roman" w:cs="Times New Roman"/>
                <w:sz w:val="18"/>
                <w:szCs w:val="18"/>
              </w:rPr>
              <w:t xml:space="preserve">способ списания переоценки, признанной в составе добавочного капитала, в соответствии с </w:t>
            </w:r>
            <w:hyperlink r:id="rId42" w:anchor="l204" w:history="1">
              <w:r w:rsidRPr="00D70954">
                <w:rPr>
                  <w:rFonts w:ascii="Times New Roman" w:hAnsi="Times New Roman" w:cs="Times New Roman"/>
                  <w:sz w:val="18"/>
                  <w:szCs w:val="18"/>
                  <w:u w:val="single"/>
                </w:rPr>
                <w:t>пунктом 26</w:t>
              </w:r>
            </w:hyperlink>
            <w:r w:rsidRPr="00D70954">
              <w:rPr>
                <w:rFonts w:ascii="Times New Roman" w:hAnsi="Times New Roman" w:cs="Times New Roman"/>
                <w:sz w:val="18"/>
                <w:szCs w:val="18"/>
              </w:rPr>
              <w:t xml:space="preserve"> ФСБУ 14/2022.</w:t>
            </w:r>
          </w:p>
          <w:p w:rsidR="00D70954" w:rsidRDefault="00D70954" w:rsidP="0009707F">
            <w:pPr>
              <w:rPr>
                <w:rFonts w:ascii="Times New Roman" w:hAnsi="Times New Roman" w:cs="Times New Roman"/>
                <w:sz w:val="18"/>
                <w:szCs w:val="18"/>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rPr>
              <w:t xml:space="preserve">3.21. Организация по результатам проверки на обесценение отражает убытки от обесценения НМА и восстановление убытков от обесценения НМА в соответствии с </w:t>
            </w:r>
            <w:hyperlink r:id="rId43" w:anchor="h377" w:history="1">
              <w:r w:rsidRPr="00D70954">
                <w:rPr>
                  <w:rFonts w:ascii="Times New Roman" w:hAnsi="Times New Roman" w:cs="Times New Roman"/>
                  <w:sz w:val="20"/>
                  <w:szCs w:val="20"/>
                  <w:u w:val="single"/>
                </w:rPr>
                <w:t>МСФО (IAS) 36</w:t>
              </w:r>
            </w:hyperlink>
            <w:r w:rsidRPr="00D70954">
              <w:rPr>
                <w:rFonts w:ascii="Times New Roman" w:hAnsi="Times New Roman" w:cs="Times New Roman"/>
                <w:sz w:val="20"/>
                <w:szCs w:val="20"/>
              </w:rPr>
              <w:t xml:space="preserve"> на конец каждого отчетного года, а также при наступлении событий, влияющих на оценку стоимости НМА, на дату их выявления:</w:t>
            </w:r>
          </w:p>
          <w:p w:rsidR="00D70954" w:rsidRPr="00D70954" w:rsidRDefault="00D70954" w:rsidP="00025D40">
            <w:pPr>
              <w:widowControl w:val="0"/>
              <w:numPr>
                <w:ilvl w:val="0"/>
                <w:numId w:val="50"/>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типовыми бухгалтерскими записями, указанными в строках 1.23 и 1.24 таблицы 3 приложения к настоящему Приложению (для организаций, оценивающих группы НМА по модели учета по первоначальной стоимости);</w:t>
            </w:r>
          </w:p>
          <w:p w:rsidR="00D70954" w:rsidRPr="00D70954" w:rsidRDefault="00D70954" w:rsidP="00025D40">
            <w:pPr>
              <w:widowControl w:val="0"/>
              <w:numPr>
                <w:ilvl w:val="0"/>
                <w:numId w:val="50"/>
              </w:numPr>
              <w:autoSpaceDE w:val="0"/>
              <w:autoSpaceDN w:val="0"/>
              <w:adjustRightInd w:val="0"/>
              <w:spacing w:after="150"/>
              <w:contextualSpacing/>
              <w:jc w:val="both"/>
              <w:rPr>
                <w:rFonts w:ascii="Times New Roman" w:hAnsi="Times New Roman" w:cs="Times New Roman"/>
                <w:sz w:val="20"/>
                <w:szCs w:val="20"/>
              </w:rPr>
            </w:pPr>
            <w:r w:rsidRPr="00D70954">
              <w:rPr>
                <w:rFonts w:ascii="Times New Roman" w:hAnsi="Times New Roman" w:cs="Times New Roman"/>
                <w:sz w:val="20"/>
                <w:szCs w:val="20"/>
              </w:rPr>
              <w:t>типовыми бухгалтерскими записями, указанными в строках 1.25.1, 1.25.2, 1.26.1 и 1.26.2 таблицы 3 приложения к настоящему Приложению (для организаций, оценивающих группы НМА по модели учета по переоцененной стоимости).</w:t>
            </w:r>
          </w:p>
          <w:p w:rsidR="00D70954" w:rsidRDefault="00D70954" w:rsidP="0009707F">
            <w:pPr>
              <w:rPr>
                <w:rFonts w:ascii="Times New Roman" w:hAnsi="Times New Roman" w:cs="Times New Roman"/>
                <w:sz w:val="18"/>
                <w:szCs w:val="18"/>
              </w:rPr>
            </w:pPr>
            <w:r w:rsidRPr="00D70954">
              <w:rPr>
                <w:rFonts w:ascii="Times New Roman" w:hAnsi="Times New Roman" w:cs="Times New Roman"/>
                <w:sz w:val="18"/>
                <w:szCs w:val="18"/>
              </w:rPr>
              <w:t>Требование настоящего пункта не распространяется на организацию, которая вправе применять упрощенные способы ведения бухгалтерского учета, в случае утверждения ею в учетной политике решения не проверять НМА на обесценение для целей отражения на счетах бухгалтерского учета НМА.</w:t>
            </w:r>
          </w:p>
          <w:p w:rsidR="00D70954" w:rsidRDefault="00D70954" w:rsidP="0009707F">
            <w:pPr>
              <w:rPr>
                <w:rFonts w:ascii="Times New Roman" w:hAnsi="Times New Roman" w:cs="Times New Roman"/>
                <w:sz w:val="18"/>
                <w:szCs w:val="18"/>
              </w:rPr>
            </w:pPr>
          </w:p>
          <w:p w:rsidR="00D70954" w:rsidRDefault="00D70954" w:rsidP="0009707F">
            <w:pPr>
              <w:rPr>
                <w:rFonts w:ascii="Times New Roman" w:hAnsi="Times New Roman" w:cs="Times New Roman"/>
                <w:sz w:val="18"/>
                <w:szCs w:val="18"/>
              </w:rPr>
            </w:pP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highlight w:val="yellow"/>
              </w:rPr>
            </w:pPr>
            <w:r w:rsidRPr="00D70954">
              <w:rPr>
                <w:rFonts w:ascii="Times New Roman" w:hAnsi="Times New Roman" w:cs="Times New Roman"/>
                <w:sz w:val="20"/>
                <w:szCs w:val="20"/>
                <w:highlight w:val="yellow"/>
              </w:rPr>
              <w:t xml:space="preserve">3.23. Организация отражает на счетах бухгалтерского учета активы в качестве деловой репутации в соответствии с признаками, установленными Международным </w:t>
            </w:r>
            <w:hyperlink r:id="rId44" w:anchor="h217" w:history="1">
              <w:r w:rsidRPr="00D70954">
                <w:rPr>
                  <w:rFonts w:ascii="Times New Roman" w:hAnsi="Times New Roman" w:cs="Times New Roman"/>
                  <w:sz w:val="20"/>
                  <w:szCs w:val="20"/>
                  <w:highlight w:val="yellow"/>
                  <w:u w:val="single"/>
                </w:rPr>
                <w:t>стандартом</w:t>
              </w:r>
            </w:hyperlink>
            <w:r w:rsidRPr="00D70954">
              <w:rPr>
                <w:rFonts w:ascii="Times New Roman" w:hAnsi="Times New Roman" w:cs="Times New Roman"/>
                <w:sz w:val="20"/>
                <w:szCs w:val="20"/>
                <w:highlight w:val="yellow"/>
              </w:rPr>
              <w:t xml:space="preserve"> финансовой отчетности (IFRS) 3 "Объединения бизнесов", которая не подлежит переоценке организацией.</w:t>
            </w:r>
          </w:p>
          <w:p w:rsidR="00D70954" w:rsidRPr="00D70954" w:rsidRDefault="00D70954" w:rsidP="00D70954">
            <w:pPr>
              <w:widowControl w:val="0"/>
              <w:autoSpaceDE w:val="0"/>
              <w:autoSpaceDN w:val="0"/>
              <w:adjustRightInd w:val="0"/>
              <w:rPr>
                <w:rFonts w:ascii="Times New Roman" w:hAnsi="Times New Roman" w:cs="Times New Roman"/>
                <w:sz w:val="20"/>
                <w:szCs w:val="20"/>
                <w:highlight w:val="yellow"/>
              </w:rPr>
            </w:pPr>
            <w:r w:rsidRPr="00D70954">
              <w:rPr>
                <w:rFonts w:ascii="Times New Roman" w:hAnsi="Times New Roman" w:cs="Times New Roman"/>
                <w:sz w:val="20"/>
                <w:szCs w:val="20"/>
                <w:highlight w:val="yellow"/>
              </w:rPr>
              <w:t> </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highlight w:val="yellow"/>
              </w:rPr>
            </w:pPr>
            <w:r w:rsidRPr="00D70954">
              <w:rPr>
                <w:rFonts w:ascii="Times New Roman" w:hAnsi="Times New Roman" w:cs="Times New Roman"/>
                <w:sz w:val="20"/>
                <w:szCs w:val="20"/>
                <w:highlight w:val="yellow"/>
              </w:rPr>
              <w:t>3.24. Организация отражает деловую репутацию типовой бухгалтерской записью, указанной в строке 1.35 таблицы 3 приложения к настоящему Приложению.</w:t>
            </w:r>
          </w:p>
          <w:p w:rsidR="00D70954" w:rsidRPr="00D70954" w:rsidRDefault="00D70954" w:rsidP="00D70954">
            <w:pPr>
              <w:widowControl w:val="0"/>
              <w:autoSpaceDE w:val="0"/>
              <w:autoSpaceDN w:val="0"/>
              <w:adjustRightInd w:val="0"/>
              <w:spacing w:after="150"/>
              <w:jc w:val="both"/>
              <w:rPr>
                <w:rFonts w:ascii="Times New Roman" w:hAnsi="Times New Roman" w:cs="Times New Roman"/>
                <w:sz w:val="20"/>
                <w:szCs w:val="20"/>
              </w:rPr>
            </w:pPr>
            <w:r w:rsidRPr="00D70954">
              <w:rPr>
                <w:rFonts w:ascii="Times New Roman" w:hAnsi="Times New Roman" w:cs="Times New Roman"/>
                <w:sz w:val="20"/>
                <w:szCs w:val="20"/>
                <w:highlight w:val="yellow"/>
              </w:rPr>
              <w:t>3.25. Для целей отражения на счетах бухгалтерского учета деловой репутации организация должна проверять ее на обесценение на конец каждого отчетного года. При наличии признаков обесценения деловой репутации организация должна определять сумму убытков от ее обесценения и отражать типовой бухгалтерской записью, указанной в строке 1.23 таблицы 3 приложения к настоящему Приложению.</w:t>
            </w:r>
          </w:p>
          <w:p w:rsidR="00D70954" w:rsidRPr="00D70954" w:rsidRDefault="00D70954" w:rsidP="0009707F">
            <w:pPr>
              <w:rPr>
                <w:rFonts w:ascii="Times New Roman" w:hAnsi="Times New Roman" w:cs="Times New Roman"/>
                <w:sz w:val="18"/>
                <w:szCs w:val="18"/>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10</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9</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доходов расходов, отложенных налогов, налог на прибыль</w:t>
            </w:r>
          </w:p>
        </w:tc>
        <w:tc>
          <w:tcPr>
            <w:tcW w:w="6786" w:type="dxa"/>
          </w:tcPr>
          <w:p w:rsidR="00357E8F" w:rsidRDefault="00357E8F" w:rsidP="00025D40">
            <w:pPr>
              <w:pStyle w:val="a5"/>
              <w:numPr>
                <w:ilvl w:val="0"/>
                <w:numId w:val="1"/>
              </w:numPr>
              <w:spacing w:after="0" w:line="240" w:lineRule="auto"/>
              <w:rPr>
                <w:rFonts w:ascii="Times New Roman" w:hAnsi="Times New Roman"/>
                <w:sz w:val="20"/>
                <w:szCs w:val="20"/>
              </w:rPr>
            </w:pPr>
            <w:r w:rsidRPr="004B0661">
              <w:rPr>
                <w:rFonts w:ascii="Times New Roman" w:hAnsi="Times New Roman"/>
                <w:sz w:val="20"/>
                <w:szCs w:val="20"/>
              </w:rPr>
              <w:t>Раздел 1 Приложения (учет доходов и расходов) переработан с учетом Указания 7206-У</w:t>
            </w:r>
          </w:p>
          <w:p w:rsidR="00D87F4C" w:rsidRPr="004B0661" w:rsidRDefault="00D87F4C" w:rsidP="00025D40">
            <w:pPr>
              <w:pStyle w:val="a5"/>
              <w:numPr>
                <w:ilvl w:val="0"/>
                <w:numId w:val="1"/>
              </w:numPr>
              <w:spacing w:after="0" w:line="240" w:lineRule="auto"/>
              <w:rPr>
                <w:rFonts w:ascii="Times New Roman" w:hAnsi="Times New Roman"/>
                <w:sz w:val="20"/>
                <w:szCs w:val="20"/>
              </w:rPr>
            </w:pPr>
            <w:r>
              <w:rPr>
                <w:rFonts w:ascii="Times New Roman" w:hAnsi="Times New Roman"/>
                <w:sz w:val="20"/>
                <w:szCs w:val="20"/>
              </w:rPr>
              <w:t>Обращаем внимание на п. 1.2 раздела № 1</w:t>
            </w:r>
          </w:p>
          <w:p w:rsidR="00357E8F" w:rsidRPr="004B0661" w:rsidRDefault="00357E8F" w:rsidP="000D5314">
            <w:pPr>
              <w:rPr>
                <w:rFonts w:ascii="Times New Roman" w:hAnsi="Times New Roman" w:cs="Times New Roman"/>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Default="00D87F4C" w:rsidP="00D87F4C">
            <w:pPr>
              <w:pStyle w:val="a5"/>
              <w:spacing w:after="0" w:line="240" w:lineRule="auto"/>
              <w:rPr>
                <w:rFonts w:ascii="Times New Roman" w:hAnsi="Times New Roman"/>
                <w:b/>
                <w:color w:val="FF0000"/>
                <w:sz w:val="20"/>
                <w:szCs w:val="20"/>
              </w:rPr>
            </w:pPr>
          </w:p>
          <w:p w:rsidR="00D87F4C" w:rsidRPr="00D87F4C" w:rsidRDefault="00D87F4C" w:rsidP="00D87F4C">
            <w:pPr>
              <w:pStyle w:val="a5"/>
              <w:rPr>
                <w:rFonts w:ascii="Times New Roman" w:hAnsi="Times New Roman"/>
                <w:sz w:val="20"/>
                <w:szCs w:val="20"/>
              </w:rPr>
            </w:pPr>
          </w:p>
          <w:p w:rsidR="00D87F4C" w:rsidRPr="00D87F4C" w:rsidRDefault="00D87F4C" w:rsidP="00D87F4C">
            <w:pPr>
              <w:pStyle w:val="a5"/>
              <w:spacing w:after="0" w:line="240" w:lineRule="auto"/>
              <w:rPr>
                <w:rFonts w:ascii="Times New Roman" w:hAnsi="Times New Roman"/>
                <w:b/>
                <w:color w:val="FF0000"/>
                <w:sz w:val="20"/>
                <w:szCs w:val="20"/>
              </w:rPr>
            </w:pPr>
          </w:p>
          <w:p w:rsidR="00357E8F" w:rsidRPr="004B0661" w:rsidRDefault="00357E8F" w:rsidP="00025D40">
            <w:pPr>
              <w:pStyle w:val="a5"/>
              <w:numPr>
                <w:ilvl w:val="0"/>
                <w:numId w:val="1"/>
              </w:numPr>
              <w:spacing w:after="0" w:line="240" w:lineRule="auto"/>
              <w:rPr>
                <w:rFonts w:ascii="Times New Roman" w:hAnsi="Times New Roman"/>
                <w:b/>
                <w:color w:val="FF0000"/>
                <w:sz w:val="20"/>
                <w:szCs w:val="20"/>
              </w:rPr>
            </w:pPr>
            <w:r w:rsidRPr="004B0661">
              <w:rPr>
                <w:rFonts w:ascii="Times New Roman" w:hAnsi="Times New Roman"/>
                <w:sz w:val="20"/>
                <w:szCs w:val="20"/>
              </w:rPr>
              <w:t xml:space="preserve">Раздел 2 Приложения (Отложенные налоги) переработан с учетом 7210-У – </w:t>
            </w:r>
            <w:r w:rsidRPr="004B0661">
              <w:rPr>
                <w:rFonts w:ascii="Times New Roman" w:hAnsi="Times New Roman"/>
                <w:b/>
                <w:color w:val="FF0000"/>
                <w:sz w:val="20"/>
                <w:szCs w:val="20"/>
              </w:rPr>
              <w:t xml:space="preserve">Вопрос по этому разделу – нужно ли создавать и вести ведомость расчета ОНО/ОНА (в 7210-У ничего не указано про нее – </w:t>
            </w:r>
            <w:r w:rsidR="00DB37BC">
              <w:rPr>
                <w:rFonts w:ascii="Times New Roman" w:hAnsi="Times New Roman"/>
                <w:b/>
                <w:color w:val="FF0000"/>
                <w:sz w:val="20"/>
                <w:szCs w:val="20"/>
              </w:rPr>
              <w:t xml:space="preserve">был </w:t>
            </w:r>
            <w:r w:rsidRPr="004B0661">
              <w:rPr>
                <w:rFonts w:ascii="Times New Roman" w:hAnsi="Times New Roman"/>
                <w:b/>
                <w:color w:val="FF0000"/>
                <w:sz w:val="20"/>
                <w:szCs w:val="20"/>
              </w:rPr>
              <w:t>составлен запрос в ЦБ</w:t>
            </w:r>
            <w:r>
              <w:rPr>
                <w:rFonts w:ascii="Times New Roman" w:hAnsi="Times New Roman"/>
                <w:b/>
                <w:color w:val="FF0000"/>
                <w:sz w:val="20"/>
                <w:szCs w:val="20"/>
              </w:rPr>
              <w:t>-текст запроса ниже</w:t>
            </w:r>
            <w:r w:rsidR="00DB37BC">
              <w:rPr>
                <w:rFonts w:ascii="Times New Roman" w:hAnsi="Times New Roman"/>
                <w:b/>
                <w:color w:val="FF0000"/>
                <w:sz w:val="20"/>
                <w:szCs w:val="20"/>
              </w:rPr>
              <w:t>, получен ответ – ее ведение не обязательно, но форму оставляем в качестве первичного учетного документа и для осуществления контроля</w:t>
            </w:r>
            <w:r w:rsidRPr="004B0661">
              <w:rPr>
                <w:rFonts w:ascii="Times New Roman" w:hAnsi="Times New Roman"/>
                <w:b/>
                <w:color w:val="FF0000"/>
                <w:sz w:val="20"/>
                <w:szCs w:val="20"/>
              </w:rPr>
              <w:t>)</w:t>
            </w:r>
          </w:p>
          <w:p w:rsidR="00357E8F" w:rsidRPr="004B0661" w:rsidRDefault="00357E8F" w:rsidP="004B230D">
            <w:pPr>
              <w:pStyle w:val="a5"/>
              <w:rPr>
                <w:rFonts w:ascii="Times New Roman" w:hAnsi="Times New Roman"/>
                <w:b/>
                <w:color w:val="FF0000"/>
                <w:sz w:val="20"/>
                <w:szCs w:val="20"/>
              </w:rPr>
            </w:pPr>
          </w:p>
          <w:p w:rsidR="00357E8F" w:rsidRDefault="00357E8F" w:rsidP="004B230D">
            <w:pPr>
              <w:pStyle w:val="a5"/>
              <w:spacing w:after="0" w:line="240" w:lineRule="auto"/>
              <w:rPr>
                <w:rStyle w:val="dt-r"/>
                <w:rFonts w:ascii="Times New Roman" w:hAnsi="Times New Roman"/>
                <w:color w:val="808080"/>
                <w:sz w:val="20"/>
                <w:szCs w:val="20"/>
                <w:shd w:val="clear" w:color="auto" w:fill="FFFFFF"/>
              </w:rPr>
            </w:pPr>
            <w:r w:rsidRPr="004B0661">
              <w:rPr>
                <w:rFonts w:ascii="Times New Roman" w:hAnsi="Times New Roman"/>
                <w:b/>
                <w:color w:val="FF0000"/>
                <w:sz w:val="20"/>
                <w:szCs w:val="20"/>
              </w:rPr>
              <w:t>В п. 18.35 (612-П) было так указано:</w:t>
            </w:r>
            <w:r w:rsidRPr="004B0661">
              <w:rPr>
                <w:rFonts w:ascii="Times New Roman" w:hAnsi="Times New Roman"/>
                <w:color w:val="000000"/>
                <w:sz w:val="20"/>
                <w:szCs w:val="20"/>
                <w:shd w:val="clear" w:color="auto" w:fill="FFFFFF"/>
              </w:rPr>
              <w:t xml:space="preserve"> Отдельная некредитная финансовая организация на конец каждого из периодов, указанных в пункте 18.34 настоящего Положения, формирует ведомость расчета отложенных налоговых обязательств и отложенных налоговых активов с указанием остатков на активных (пассивных) балансовых счетах, за исключением остатков на счетах, указанных в пункте 18.3 настоящего Положения, для сравнения с налоговой стоимостью активов или обязательств, определения вида временных разниц и сумм отложенных налоговых обязательств и отложенных налоговых активов.</w:t>
            </w:r>
            <w:bookmarkStart w:id="13" w:name="l2016"/>
            <w:bookmarkStart w:id="14" w:name="l7957"/>
            <w:bookmarkEnd w:id="13"/>
            <w:bookmarkEnd w:id="14"/>
            <w:r w:rsidRPr="004B0661">
              <w:rPr>
                <w:rFonts w:ascii="Times New Roman" w:hAnsi="Times New Roman"/>
                <w:color w:val="000000"/>
                <w:sz w:val="20"/>
                <w:szCs w:val="20"/>
                <w:shd w:val="clear" w:color="auto" w:fill="FFFFFF"/>
              </w:rPr>
              <w:t> </w:t>
            </w:r>
            <w:r w:rsidRPr="004B0661">
              <w:rPr>
                <w:rStyle w:val="dt-r"/>
                <w:rFonts w:ascii="Times New Roman" w:hAnsi="Times New Roman"/>
                <w:color w:val="808080"/>
                <w:sz w:val="20"/>
                <w:szCs w:val="20"/>
                <w:shd w:val="clear" w:color="auto" w:fill="FFFFFF"/>
              </w:rPr>
              <w:t>(в ред. Указания ЦБ РФ </w:t>
            </w:r>
            <w:hyperlink r:id="rId45" w:anchor="l55" w:tgtFrame="_blank" w:history="1">
              <w:r w:rsidRPr="004B0661">
                <w:rPr>
                  <w:rStyle w:val="a7"/>
                  <w:rFonts w:ascii="Times New Roman" w:hAnsi="Times New Roman"/>
                  <w:color w:val="808080"/>
                  <w:sz w:val="20"/>
                  <w:szCs w:val="20"/>
                  <w:shd w:val="clear" w:color="auto" w:fill="FFFFFF"/>
                </w:rPr>
                <w:t>от 14.09.2020 N 5545-У</w:t>
              </w:r>
            </w:hyperlink>
            <w:r w:rsidRPr="004B0661">
              <w:rPr>
                <w:rStyle w:val="dt-r"/>
                <w:rFonts w:ascii="Times New Roman" w:hAnsi="Times New Roman"/>
                <w:color w:val="808080"/>
                <w:sz w:val="20"/>
                <w:szCs w:val="20"/>
                <w:shd w:val="clear" w:color="auto" w:fill="FFFFFF"/>
              </w:rPr>
              <w:t>)</w:t>
            </w:r>
          </w:p>
          <w:p w:rsidR="00357E8F" w:rsidRDefault="00357E8F" w:rsidP="004B230D">
            <w:pPr>
              <w:pStyle w:val="a5"/>
              <w:spacing w:after="0" w:line="240" w:lineRule="auto"/>
              <w:rPr>
                <w:rFonts w:ascii="Times New Roman" w:hAnsi="Times New Roman"/>
                <w:b/>
                <w:color w:val="FF0000"/>
                <w:sz w:val="20"/>
                <w:szCs w:val="20"/>
              </w:rPr>
            </w:pPr>
          </w:p>
          <w:p w:rsidR="00357E8F" w:rsidRPr="00491C8C" w:rsidRDefault="00DB37BC" w:rsidP="004B230D">
            <w:pPr>
              <w:pStyle w:val="a5"/>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Ответ </w:t>
            </w:r>
            <w:r w:rsidR="00357E8F" w:rsidRPr="00491C8C">
              <w:rPr>
                <w:rFonts w:ascii="Times New Roman" w:hAnsi="Times New Roman"/>
                <w:b/>
                <w:color w:val="000000" w:themeColor="text1"/>
                <w:sz w:val="20"/>
                <w:szCs w:val="20"/>
              </w:rPr>
              <w:t>ЦБ</w:t>
            </w:r>
            <w:r>
              <w:rPr>
                <w:rFonts w:ascii="Times New Roman" w:hAnsi="Times New Roman"/>
                <w:b/>
                <w:color w:val="000000" w:themeColor="text1"/>
                <w:sz w:val="20"/>
                <w:szCs w:val="20"/>
              </w:rPr>
              <w:t xml:space="preserve"> на наш запрос</w:t>
            </w:r>
          </w:p>
          <w:p w:rsidR="00357E8F" w:rsidRDefault="00357E8F" w:rsidP="004B230D">
            <w:pPr>
              <w:pStyle w:val="a5"/>
              <w:spacing w:after="0" w:line="240" w:lineRule="auto"/>
              <w:rPr>
                <w:rFonts w:ascii="Times New Roman" w:hAnsi="Times New Roman"/>
                <w:b/>
                <w:color w:val="FF0000"/>
                <w:sz w:val="20"/>
                <w:szCs w:val="20"/>
              </w:rPr>
            </w:pPr>
          </w:p>
          <w:p w:rsidR="00DB37BC" w:rsidRPr="00DB37BC" w:rsidRDefault="00DB37BC" w:rsidP="00491C8C">
            <w:pPr>
              <w:jc w:val="both"/>
              <w:rPr>
                <w:rFonts w:ascii="Times New Roman" w:hAnsi="Times New Roman" w:cs="Times New Roman"/>
                <w:sz w:val="20"/>
                <w:szCs w:val="20"/>
              </w:rPr>
            </w:pPr>
            <w:r w:rsidRPr="00DB37BC">
              <w:rPr>
                <w:rFonts w:ascii="Times New Roman" w:hAnsi="Times New Roman" w:cs="Times New Roman"/>
                <w:sz w:val="20"/>
                <w:szCs w:val="20"/>
              </w:rPr>
              <w:t>Указание Банка России № 7210-У1 не содержит требования о формировании ведомости расчета ОНО и ОНА.</w:t>
            </w:r>
          </w:p>
          <w:p w:rsidR="00357E8F" w:rsidRPr="00DB37BC" w:rsidRDefault="00DB37BC" w:rsidP="00491C8C">
            <w:pPr>
              <w:jc w:val="both"/>
              <w:rPr>
                <w:rFonts w:ascii="Times New Roman" w:eastAsia="Times New Roman" w:hAnsi="Times New Roman" w:cs="Times New Roman"/>
                <w:b/>
                <w:sz w:val="20"/>
                <w:szCs w:val="20"/>
                <w:lang w:eastAsia="ru-RU"/>
              </w:rPr>
            </w:pPr>
            <w:r w:rsidRPr="00DB37BC">
              <w:rPr>
                <w:rFonts w:ascii="Times New Roman" w:hAnsi="Times New Roman" w:cs="Times New Roman"/>
                <w:sz w:val="20"/>
                <w:szCs w:val="20"/>
              </w:rPr>
              <w:t>В соответствии с пунктом 1 статьи 9 Федерального закона № 402-ФЗ5 каждый факт хозяйственной жизни НФО должна оформлять первичным учетным документом.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При этом НФО вправе утвердить в качестве первичного учетного документа форму ведомости расчета ОНО и ОНА</w:t>
            </w:r>
          </w:p>
          <w:p w:rsidR="00357E8F" w:rsidRPr="004B0661" w:rsidRDefault="00357E8F" w:rsidP="000D5314">
            <w:pPr>
              <w:rPr>
                <w:rFonts w:ascii="Times New Roman" w:hAnsi="Times New Roman" w:cs="Times New Roman"/>
                <w:b/>
                <w:color w:val="FF0000"/>
                <w:sz w:val="20"/>
                <w:szCs w:val="20"/>
              </w:rPr>
            </w:pPr>
          </w:p>
          <w:p w:rsidR="00D87F4C" w:rsidRPr="008C1E70" w:rsidRDefault="00D87F4C" w:rsidP="00025D40">
            <w:pPr>
              <w:pStyle w:val="a5"/>
              <w:numPr>
                <w:ilvl w:val="0"/>
                <w:numId w:val="1"/>
              </w:numPr>
              <w:spacing w:after="0" w:line="240" w:lineRule="auto"/>
              <w:rPr>
                <w:rFonts w:ascii="Times New Roman" w:hAnsi="Times New Roman"/>
                <w:sz w:val="20"/>
                <w:szCs w:val="20"/>
              </w:rPr>
            </w:pPr>
            <w:r w:rsidRPr="008C1E70">
              <w:rPr>
                <w:rFonts w:ascii="Times New Roman" w:hAnsi="Times New Roman"/>
                <w:sz w:val="20"/>
                <w:szCs w:val="20"/>
              </w:rPr>
              <w:t>Раздел 2 – надо определится с периодич</w:t>
            </w:r>
            <w:r w:rsidR="008C1E70" w:rsidRPr="008C1E70">
              <w:rPr>
                <w:rFonts w:ascii="Times New Roman" w:hAnsi="Times New Roman"/>
                <w:sz w:val="20"/>
                <w:szCs w:val="20"/>
              </w:rPr>
              <w:t>ностью отражения ОНО/ОНА (п. 2 -</w:t>
            </w:r>
            <w:r w:rsidRPr="008C1E70">
              <w:rPr>
                <w:rFonts w:ascii="Times New Roman" w:hAnsi="Times New Roman"/>
                <w:sz w:val="20"/>
                <w:szCs w:val="20"/>
              </w:rPr>
              <w:t xml:space="preserve"> п. 4)</w:t>
            </w:r>
            <w:r w:rsidR="008C1E70">
              <w:rPr>
                <w:rFonts w:ascii="Times New Roman" w:hAnsi="Times New Roman"/>
                <w:sz w:val="20"/>
                <w:szCs w:val="20"/>
              </w:rPr>
              <w:t xml:space="preserve"> </w:t>
            </w:r>
            <w:r w:rsidR="008C1E70" w:rsidRPr="008C1E70">
              <w:rPr>
                <w:rFonts w:ascii="Times New Roman" w:hAnsi="Times New Roman"/>
                <w:sz w:val="20"/>
                <w:szCs w:val="20"/>
              </w:rPr>
              <w:t>-</w:t>
            </w:r>
            <w:r w:rsidR="008C1E70">
              <w:rPr>
                <w:rFonts w:ascii="Times New Roman" w:hAnsi="Times New Roman"/>
                <w:sz w:val="20"/>
                <w:szCs w:val="20"/>
              </w:rPr>
              <w:t xml:space="preserve"> </w:t>
            </w:r>
            <w:r w:rsidR="008C1E70" w:rsidRPr="008C1E70">
              <w:rPr>
                <w:rFonts w:ascii="Times New Roman" w:hAnsi="Times New Roman"/>
                <w:sz w:val="20"/>
                <w:szCs w:val="20"/>
              </w:rPr>
              <w:t>оставить необходимый вариант</w:t>
            </w:r>
          </w:p>
          <w:p w:rsidR="00D87F4C" w:rsidRPr="00D87F4C" w:rsidRDefault="00D87F4C" w:rsidP="008C1E70">
            <w:pPr>
              <w:pStyle w:val="a5"/>
              <w:spacing w:after="0" w:line="240" w:lineRule="auto"/>
              <w:rPr>
                <w:rFonts w:ascii="Times New Roman" w:hAnsi="Times New Roman"/>
                <w:b/>
                <w:color w:val="FF0000"/>
                <w:sz w:val="20"/>
                <w:szCs w:val="20"/>
              </w:rPr>
            </w:pPr>
          </w:p>
          <w:p w:rsidR="00D87F4C" w:rsidRDefault="00D87F4C"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Default="008C1E70" w:rsidP="008C1E70">
            <w:pPr>
              <w:pStyle w:val="a5"/>
              <w:spacing w:after="0" w:line="240" w:lineRule="auto"/>
              <w:rPr>
                <w:rFonts w:ascii="Times New Roman" w:hAnsi="Times New Roman"/>
                <w:b/>
                <w:color w:val="FF0000"/>
                <w:sz w:val="20"/>
                <w:szCs w:val="20"/>
              </w:rPr>
            </w:pPr>
          </w:p>
          <w:p w:rsidR="008C1E70" w:rsidRPr="00D87F4C" w:rsidRDefault="008C1E70" w:rsidP="008C1E70">
            <w:pPr>
              <w:pStyle w:val="a5"/>
              <w:spacing w:after="0" w:line="240" w:lineRule="auto"/>
              <w:rPr>
                <w:rFonts w:ascii="Times New Roman" w:hAnsi="Times New Roman"/>
                <w:b/>
                <w:color w:val="FF0000"/>
                <w:sz w:val="20"/>
                <w:szCs w:val="20"/>
              </w:rPr>
            </w:pPr>
          </w:p>
          <w:p w:rsidR="00357E8F" w:rsidRPr="004B0661" w:rsidRDefault="00357E8F" w:rsidP="00025D40">
            <w:pPr>
              <w:pStyle w:val="a5"/>
              <w:numPr>
                <w:ilvl w:val="0"/>
                <w:numId w:val="1"/>
              </w:numPr>
              <w:spacing w:after="0" w:line="240" w:lineRule="auto"/>
              <w:rPr>
                <w:rFonts w:ascii="Times New Roman" w:hAnsi="Times New Roman"/>
                <w:b/>
                <w:color w:val="FF0000"/>
                <w:sz w:val="20"/>
                <w:szCs w:val="20"/>
              </w:rPr>
            </w:pPr>
            <w:r w:rsidRPr="004B0661">
              <w:rPr>
                <w:rFonts w:ascii="Times New Roman" w:hAnsi="Times New Roman"/>
                <w:color w:val="000000" w:themeColor="text1"/>
                <w:sz w:val="20"/>
                <w:szCs w:val="20"/>
              </w:rPr>
              <w:t>Раздел 3 Налог на прибыль</w:t>
            </w:r>
            <w:r w:rsidRPr="004B0661">
              <w:rPr>
                <w:rFonts w:ascii="Times New Roman" w:hAnsi="Times New Roman"/>
                <w:b/>
                <w:color w:val="000000" w:themeColor="text1"/>
                <w:sz w:val="20"/>
                <w:szCs w:val="20"/>
              </w:rPr>
              <w:t xml:space="preserve"> </w:t>
            </w:r>
            <w:r w:rsidRPr="004B0661">
              <w:rPr>
                <w:rFonts w:ascii="Times New Roman" w:hAnsi="Times New Roman"/>
                <w:b/>
                <w:color w:val="FF0000"/>
                <w:sz w:val="20"/>
                <w:szCs w:val="20"/>
              </w:rPr>
              <w:t>– ломбардам определить и прописать свой порядок аналитического учета по счетам 60328/60329</w:t>
            </w:r>
            <w:r w:rsidR="008C1E70">
              <w:rPr>
                <w:rFonts w:ascii="Times New Roman" w:hAnsi="Times New Roman"/>
                <w:b/>
                <w:color w:val="FF0000"/>
                <w:sz w:val="20"/>
                <w:szCs w:val="20"/>
              </w:rPr>
              <w:t xml:space="preserve"> – стр 8</w:t>
            </w:r>
          </w:p>
          <w:p w:rsidR="00357E8F" w:rsidRPr="004B0661" w:rsidRDefault="00357E8F" w:rsidP="000D5314">
            <w:pPr>
              <w:rPr>
                <w:rFonts w:ascii="Times New Roman" w:hAnsi="Times New Roman" w:cs="Times New Roman"/>
                <w:sz w:val="20"/>
                <w:szCs w:val="20"/>
              </w:rPr>
            </w:pPr>
          </w:p>
          <w:p w:rsidR="00357E8F" w:rsidRPr="004B0661" w:rsidRDefault="00357E8F" w:rsidP="00025D40">
            <w:pPr>
              <w:pStyle w:val="a5"/>
              <w:numPr>
                <w:ilvl w:val="0"/>
                <w:numId w:val="1"/>
              </w:numPr>
              <w:spacing w:after="0" w:line="240" w:lineRule="auto"/>
              <w:rPr>
                <w:rFonts w:ascii="Times New Roman" w:hAnsi="Times New Roman"/>
                <w:sz w:val="20"/>
                <w:szCs w:val="20"/>
              </w:rPr>
            </w:pPr>
            <w:r w:rsidRPr="004B0661">
              <w:rPr>
                <w:rFonts w:ascii="Times New Roman" w:hAnsi="Times New Roman"/>
                <w:sz w:val="20"/>
                <w:szCs w:val="20"/>
              </w:rPr>
              <w:t>Раздел про отчетность убрала</w:t>
            </w:r>
          </w:p>
        </w:tc>
        <w:tc>
          <w:tcPr>
            <w:tcW w:w="7637" w:type="dxa"/>
          </w:tcPr>
          <w:p w:rsidR="00D87F4C" w:rsidRPr="00D70954" w:rsidRDefault="00D87F4C" w:rsidP="00D87F4C">
            <w:pPr>
              <w:pStyle w:val="a5"/>
              <w:widowControl w:val="0"/>
              <w:autoSpaceDE w:val="0"/>
              <w:autoSpaceDN w:val="0"/>
              <w:adjustRightInd w:val="0"/>
              <w:spacing w:after="150" w:line="240" w:lineRule="auto"/>
              <w:ind w:left="360"/>
              <w:jc w:val="both"/>
              <w:rPr>
                <w:rFonts w:ascii="Times New Roman" w:eastAsiaTheme="minorEastAsia" w:hAnsi="Times New Roman"/>
                <w:sz w:val="18"/>
                <w:szCs w:val="18"/>
              </w:rPr>
            </w:pPr>
          </w:p>
          <w:p w:rsidR="00D87F4C" w:rsidRPr="00D70954" w:rsidRDefault="00D87F4C" w:rsidP="00D87F4C">
            <w:pPr>
              <w:pStyle w:val="a5"/>
              <w:widowControl w:val="0"/>
              <w:autoSpaceDE w:val="0"/>
              <w:autoSpaceDN w:val="0"/>
              <w:adjustRightInd w:val="0"/>
              <w:spacing w:after="150" w:line="240" w:lineRule="auto"/>
              <w:ind w:left="360"/>
              <w:jc w:val="both"/>
              <w:rPr>
                <w:rFonts w:ascii="Times New Roman" w:eastAsiaTheme="minorEastAsia" w:hAnsi="Times New Roman"/>
                <w:sz w:val="18"/>
                <w:szCs w:val="18"/>
              </w:rPr>
            </w:pPr>
          </w:p>
          <w:p w:rsidR="00D87F4C" w:rsidRPr="00D70954" w:rsidRDefault="00D87F4C" w:rsidP="00025D40">
            <w:pPr>
              <w:pStyle w:val="a5"/>
              <w:widowControl w:val="0"/>
              <w:numPr>
                <w:ilvl w:val="1"/>
                <w:numId w:val="28"/>
              </w:numPr>
              <w:autoSpaceDE w:val="0"/>
              <w:autoSpaceDN w:val="0"/>
              <w:adjustRightInd w:val="0"/>
              <w:spacing w:after="150" w:line="240" w:lineRule="auto"/>
              <w:jc w:val="both"/>
              <w:rPr>
                <w:rFonts w:ascii="Times New Roman" w:eastAsiaTheme="minorEastAsia" w:hAnsi="Times New Roman"/>
                <w:sz w:val="18"/>
                <w:szCs w:val="18"/>
              </w:rPr>
            </w:pPr>
            <w:r w:rsidRPr="00D70954">
              <w:rPr>
                <w:rFonts w:ascii="Times New Roman" w:eastAsiaTheme="minorEastAsia" w:hAnsi="Times New Roman"/>
                <w:sz w:val="18"/>
                <w:szCs w:val="18"/>
              </w:rPr>
              <w:t>Ломбард (далее - организация) отражает доходы и расходы на счетах бухгалтерского учета по символам отчета о финансовых результатах (далее - ОФР) в соответствии с приложением 2 к Положению Банка России N 873-П (для организаций, применяющих Положение Банка России N 873-П).</w:t>
            </w:r>
          </w:p>
          <w:p w:rsidR="00D87F4C" w:rsidRPr="00D70954" w:rsidRDefault="00D87F4C" w:rsidP="00D87F4C">
            <w:pPr>
              <w:pStyle w:val="a5"/>
              <w:spacing w:after="0" w:line="240" w:lineRule="auto"/>
              <w:rPr>
                <w:rFonts w:ascii="Times New Roman" w:hAnsi="Times New Roman"/>
                <w:sz w:val="18"/>
                <w:szCs w:val="18"/>
              </w:rPr>
            </w:pPr>
          </w:p>
          <w:p w:rsidR="00D87F4C" w:rsidRPr="00D70954" w:rsidRDefault="00D87F4C" w:rsidP="00D87F4C">
            <w:pPr>
              <w:pStyle w:val="a5"/>
              <w:spacing w:after="0" w:line="240" w:lineRule="auto"/>
              <w:rPr>
                <w:rFonts w:ascii="Times New Roman" w:hAnsi="Times New Roman"/>
                <w:sz w:val="18"/>
                <w:szCs w:val="18"/>
              </w:rPr>
            </w:pPr>
            <w:r w:rsidRPr="00D70954">
              <w:rPr>
                <w:rFonts w:ascii="Times New Roman" w:hAnsi="Times New Roman"/>
                <w:sz w:val="18"/>
                <w:szCs w:val="18"/>
              </w:rPr>
              <w:t>ОБОСНОВАНИЕ этой позиции:</w:t>
            </w:r>
          </w:p>
          <w:p w:rsidR="00D87F4C" w:rsidRPr="00D70954" w:rsidRDefault="00D87F4C" w:rsidP="00D87F4C">
            <w:pPr>
              <w:pStyle w:val="a5"/>
              <w:spacing w:after="0" w:line="240" w:lineRule="auto"/>
              <w:rPr>
                <w:rFonts w:ascii="Times New Roman" w:hAnsi="Times New Roman"/>
                <w:sz w:val="18"/>
                <w:szCs w:val="18"/>
              </w:rPr>
            </w:pPr>
          </w:p>
          <w:p w:rsidR="00D87F4C" w:rsidRPr="00D70954" w:rsidRDefault="00D87F4C" w:rsidP="00D87F4C">
            <w:pPr>
              <w:rPr>
                <w:rFonts w:ascii="Times New Roman" w:hAnsi="Times New Roman" w:cs="Times New Roman"/>
                <w:sz w:val="18"/>
                <w:szCs w:val="18"/>
              </w:rPr>
            </w:pPr>
            <w:r w:rsidRPr="00D70954">
              <w:rPr>
                <w:rFonts w:ascii="Times New Roman" w:hAnsi="Times New Roman" w:cs="Times New Roman"/>
                <w:sz w:val="18"/>
                <w:szCs w:val="18"/>
              </w:rPr>
              <w:t>Согласно п. 1.2* Указания № 7206-У, если ломбард применяет Положение № 873-П, то должны отражать доходы и расходы на счетах бухгалтерского учета по символам отчета о финансовых результатах (далее - ОФР) в соответствии приложением 2 к Положению Банка России N 873-П.</w:t>
            </w: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r w:rsidRPr="00D70954">
              <w:rPr>
                <w:rFonts w:ascii="Times New Roman" w:hAnsi="Times New Roman" w:cs="Times New Roman"/>
                <w:sz w:val="18"/>
                <w:szCs w:val="18"/>
              </w:rPr>
              <w:t>*</w:t>
            </w:r>
          </w:p>
          <w:p w:rsidR="00357E8F" w:rsidRPr="00D70954" w:rsidRDefault="00D87F4C" w:rsidP="00D87F4C">
            <w:pPr>
              <w:rPr>
                <w:rFonts w:ascii="Times New Roman" w:hAnsi="Times New Roman" w:cs="Times New Roman"/>
                <w:sz w:val="18"/>
                <w:szCs w:val="18"/>
              </w:rPr>
            </w:pPr>
            <w:r w:rsidRPr="00D70954">
              <w:rPr>
                <w:rFonts w:ascii="Times New Roman" w:hAnsi="Times New Roman" w:cs="Times New Roman"/>
                <w:sz w:val="18"/>
                <w:szCs w:val="18"/>
              </w:rPr>
              <w:t>1.2. Некредитная финансовая организация, бюро кредитных историй, кредитное рейтинговое агентство (далее при совместном упоминании - организация) должны отражать доходы и расходы на счетах бухгалтерского учета по символам отчета о финансовых результатах (далее - ОФР) в соответствии с частями V - VIII приложения 2 к Положению Банка России от 1 августа 2022 года N 803-П "О Плане счетов бухгалтерского учета для некредитных финансовых организаций, бюро кредитных историй, кредитных рейтинговых агентств и порядке его применения" &lt;6&gt; (далее - Положение Банка России N 803-П) (для организаций, не применяющих Положение Банка России от 10 октября 2025 года N 873-П "О порядке отражения на счетах бухгалтерского учета микрокредитными компаниями, ломбардами, страховыми брокерами, инвестиционными советниками, бюро кредитных историй, кредитными рейтинговыми агентствами отдельных объектов бухгалтерского учета" &lt;7&gt; (далее - Положение Банка России N 873-П</w:t>
            </w:r>
            <w:r w:rsidRPr="00D70954">
              <w:rPr>
                <w:rFonts w:ascii="Times New Roman" w:hAnsi="Times New Roman" w:cs="Times New Roman"/>
                <w:sz w:val="18"/>
                <w:szCs w:val="18"/>
                <w:highlight w:val="yellow"/>
              </w:rPr>
              <w:t>) или приложением 2 к Положению Банка России N 873-П (для организаций, применяющих Положение Банка России N 873-П).</w:t>
            </w: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D87F4C" w:rsidRPr="00D70954" w:rsidRDefault="00D87F4C" w:rsidP="00D87F4C">
            <w:pPr>
              <w:widowControl w:val="0"/>
              <w:autoSpaceDE w:val="0"/>
              <w:autoSpaceDN w:val="0"/>
              <w:adjustRightInd w:val="0"/>
              <w:spacing w:after="150"/>
              <w:contextualSpacing/>
              <w:jc w:val="both"/>
              <w:rPr>
                <w:rFonts w:ascii="Times New Roman" w:eastAsia="Times New Roman" w:hAnsi="Times New Roman" w:cs="Times New Roman"/>
                <w:sz w:val="18"/>
                <w:szCs w:val="18"/>
                <w:lang w:eastAsia="ru-RU"/>
              </w:rPr>
            </w:pPr>
            <w:r w:rsidRPr="00D70954">
              <w:rPr>
                <w:rFonts w:ascii="Times New Roman" w:eastAsia="Times New Roman" w:hAnsi="Times New Roman" w:cs="Times New Roman"/>
                <w:sz w:val="18"/>
                <w:szCs w:val="18"/>
                <w:lang w:eastAsia="ru-RU"/>
              </w:rPr>
              <w:t xml:space="preserve">2.Организация отражает на счетах бухгалтерского учета признание и изменение отложенных налоговых обязательств и отложенных налоговых активов на последний календарный день каждого периода с 1 января по 31 марта, с 1 января по 30 июня, с 1 января по 30 сентября, с 1 января по 31 декабря (далее - отчетный период) </w:t>
            </w:r>
            <w:r w:rsidRPr="00D70954">
              <w:rPr>
                <w:rFonts w:ascii="Times New Roman" w:eastAsia="Times New Roman" w:hAnsi="Times New Roman" w:cs="Times New Roman"/>
                <w:color w:val="FF0000"/>
                <w:sz w:val="18"/>
                <w:szCs w:val="18"/>
                <w:lang w:eastAsia="ru-RU"/>
              </w:rPr>
              <w:t xml:space="preserve">или на последний календарный день каждого месяца в случае утверждения организацией в своей учетной политике решения об отражении отложенных налоговых обязательств и отложенных налоговых активов на последний календарный день каждого месяца </w:t>
            </w:r>
            <w:r w:rsidRPr="00D70954">
              <w:rPr>
                <w:rFonts w:ascii="Times New Roman" w:eastAsia="Times New Roman" w:hAnsi="Times New Roman" w:cs="Times New Roman"/>
                <w:b/>
                <w:color w:val="FF0000"/>
                <w:sz w:val="18"/>
                <w:szCs w:val="18"/>
                <w:u w:val="single"/>
                <w:lang w:eastAsia="ru-RU"/>
              </w:rPr>
              <w:t>(НАДО ОПРЕДЕЛИТЬ ОДИН ИЗ ВАРИАНТОВ)</w:t>
            </w:r>
            <w:r w:rsidRPr="00D70954">
              <w:rPr>
                <w:rFonts w:ascii="Times New Roman" w:eastAsia="Times New Roman" w:hAnsi="Times New Roman" w:cs="Times New Roman"/>
                <w:b/>
                <w:sz w:val="18"/>
                <w:szCs w:val="18"/>
                <w:u w:val="single"/>
                <w:lang w:eastAsia="ru-RU"/>
              </w:rPr>
              <w:t>.</w:t>
            </w:r>
          </w:p>
          <w:p w:rsidR="00D87F4C" w:rsidRPr="00D70954" w:rsidRDefault="008C1E70" w:rsidP="008C1E70">
            <w:pPr>
              <w:widowControl w:val="0"/>
              <w:autoSpaceDE w:val="0"/>
              <w:autoSpaceDN w:val="0"/>
              <w:adjustRightInd w:val="0"/>
              <w:spacing w:after="150"/>
              <w:contextualSpacing/>
              <w:jc w:val="both"/>
              <w:rPr>
                <w:rFonts w:ascii="Times New Roman" w:eastAsia="Times New Roman" w:hAnsi="Times New Roman" w:cs="Times New Roman"/>
                <w:sz w:val="18"/>
                <w:szCs w:val="18"/>
                <w:lang w:eastAsia="ru-RU"/>
              </w:rPr>
            </w:pPr>
            <w:r w:rsidRPr="00D70954">
              <w:rPr>
                <w:rFonts w:ascii="Times New Roman" w:eastAsia="Times New Roman" w:hAnsi="Times New Roman" w:cs="Times New Roman"/>
                <w:sz w:val="18"/>
                <w:szCs w:val="18"/>
                <w:lang w:eastAsia="ru-RU"/>
              </w:rPr>
              <w:t>3.</w:t>
            </w:r>
            <w:r w:rsidR="00D87F4C" w:rsidRPr="00D70954">
              <w:rPr>
                <w:rFonts w:ascii="Times New Roman" w:eastAsia="Times New Roman" w:hAnsi="Times New Roman" w:cs="Times New Roman"/>
                <w:sz w:val="18"/>
                <w:szCs w:val="18"/>
                <w:lang w:eastAsia="ru-RU"/>
              </w:rPr>
              <w:t>В случае изменения налоговых ставок по налогу на прибыль организаций (далее - налог на прибыль) организация должна отражать на счетах бухгалтерского учета на последний календарный день отчетного периода (месяца) отложенные налоговые обязательства и отложенные налоговые активы, рассчитанные по ставкам налога на прибыль в соответствии с законодательством Российской Федерации о налогах и сборах, которые подлежат применению на дату реализации актива или погашения обязательства.</w:t>
            </w:r>
          </w:p>
          <w:p w:rsidR="00D87F4C" w:rsidRPr="00D70954" w:rsidRDefault="008C1E70" w:rsidP="008C1E70">
            <w:pPr>
              <w:rPr>
                <w:rFonts w:ascii="Times New Roman" w:hAnsi="Times New Roman" w:cs="Times New Roman"/>
                <w:b/>
                <w:color w:val="FF0000"/>
                <w:sz w:val="18"/>
                <w:szCs w:val="18"/>
                <w:u w:val="single"/>
              </w:rPr>
            </w:pPr>
            <w:r w:rsidRPr="00D70954">
              <w:rPr>
                <w:rFonts w:ascii="Times New Roman" w:hAnsi="Times New Roman" w:cs="Times New Roman"/>
                <w:sz w:val="18"/>
                <w:szCs w:val="18"/>
              </w:rPr>
              <w:t>4.</w:t>
            </w:r>
            <w:r w:rsidR="00D87F4C" w:rsidRPr="00D70954">
              <w:rPr>
                <w:rFonts w:ascii="Times New Roman" w:hAnsi="Times New Roman" w:cs="Times New Roman"/>
                <w:sz w:val="18"/>
                <w:szCs w:val="18"/>
              </w:rPr>
              <w:t>Организация отражает на счетах бухгалтерского учета отложенные налоговые обязательства и отложенные налоговые активы, рассчитанные на последний календарный день отчетного периода (</w:t>
            </w:r>
            <w:r w:rsidR="00D87F4C" w:rsidRPr="00D70954">
              <w:rPr>
                <w:rFonts w:ascii="Times New Roman" w:hAnsi="Times New Roman" w:cs="Times New Roman"/>
                <w:b/>
                <w:color w:val="FF0000"/>
                <w:sz w:val="18"/>
                <w:szCs w:val="18"/>
                <w:u w:val="single"/>
              </w:rPr>
              <w:t>месяца</w:t>
            </w:r>
            <w:r w:rsidR="00D87F4C" w:rsidRPr="00D70954">
              <w:rPr>
                <w:rFonts w:ascii="Times New Roman" w:hAnsi="Times New Roman" w:cs="Times New Roman"/>
                <w:sz w:val="18"/>
                <w:szCs w:val="18"/>
              </w:rPr>
              <w:t xml:space="preserve">), путем установления: </w:t>
            </w:r>
            <w:r w:rsidR="00D87F4C" w:rsidRPr="00D70954">
              <w:rPr>
                <w:rFonts w:ascii="Times New Roman" w:hAnsi="Times New Roman" w:cs="Times New Roman"/>
                <w:b/>
                <w:color w:val="FF0000"/>
                <w:sz w:val="18"/>
                <w:szCs w:val="18"/>
                <w:u w:val="single"/>
              </w:rPr>
              <w:t>(НАДО ОПРЕДЕЛИТЬ ОДИН ИЗ ВАРИАНТОВ).</w:t>
            </w:r>
          </w:p>
          <w:p w:rsidR="00D87F4C" w:rsidRPr="00D70954" w:rsidRDefault="00D87F4C" w:rsidP="00D87F4C">
            <w:pPr>
              <w:rPr>
                <w:rFonts w:ascii="Times New Roman" w:hAnsi="Times New Roman" w:cs="Times New Roman"/>
                <w:sz w:val="18"/>
                <w:szCs w:val="18"/>
              </w:rPr>
            </w:pPr>
          </w:p>
          <w:p w:rsidR="00D87F4C" w:rsidRPr="00D70954" w:rsidRDefault="00D87F4C" w:rsidP="00D87F4C">
            <w:pPr>
              <w:rPr>
                <w:rFonts w:ascii="Times New Roman" w:hAnsi="Times New Roman" w:cs="Times New Roman"/>
                <w:sz w:val="18"/>
                <w:szCs w:val="18"/>
              </w:rPr>
            </w:pPr>
          </w:p>
          <w:p w:rsidR="008C1E70" w:rsidRPr="00D70954" w:rsidRDefault="008C1E70" w:rsidP="008C1E70">
            <w:pPr>
              <w:shd w:val="clear" w:color="auto" w:fill="FFFFFF"/>
              <w:spacing w:after="300"/>
              <w:textAlignment w:val="baseline"/>
              <w:rPr>
                <w:rFonts w:ascii="Times New Roman" w:eastAsia="Times New Roman" w:hAnsi="Times New Roman" w:cs="Times New Roman"/>
                <w:b/>
                <w:color w:val="FF0000"/>
                <w:sz w:val="18"/>
                <w:szCs w:val="18"/>
                <w:lang w:eastAsia="ru-RU"/>
              </w:rPr>
            </w:pPr>
            <w:r w:rsidRPr="00D70954">
              <w:rPr>
                <w:rFonts w:ascii="Times New Roman" w:eastAsia="Times New Roman" w:hAnsi="Times New Roman" w:cs="Times New Roman"/>
                <w:color w:val="000000" w:themeColor="text1"/>
                <w:sz w:val="18"/>
                <w:szCs w:val="18"/>
                <w:lang w:eastAsia="ru-RU"/>
              </w:rPr>
              <w:t>Аналитический учет определяется ломбардом в соответствии с Налоговым </w:t>
            </w:r>
            <w:hyperlink r:id="rId46" w:anchor="l0" w:tgtFrame="_blank" w:history="1">
              <w:r w:rsidRPr="00D70954">
                <w:rPr>
                  <w:rFonts w:ascii="Times New Roman" w:eastAsia="Times New Roman" w:hAnsi="Times New Roman" w:cs="Times New Roman"/>
                  <w:color w:val="000000" w:themeColor="text1"/>
                  <w:sz w:val="18"/>
                  <w:szCs w:val="18"/>
                  <w:lang w:eastAsia="ru-RU"/>
                </w:rPr>
                <w:t>кодексом</w:t>
              </w:r>
            </w:hyperlink>
            <w:r w:rsidRPr="00D70954">
              <w:rPr>
                <w:rFonts w:ascii="Times New Roman" w:eastAsia="Times New Roman" w:hAnsi="Times New Roman" w:cs="Times New Roman"/>
                <w:color w:val="000000" w:themeColor="text1"/>
                <w:sz w:val="18"/>
                <w:szCs w:val="18"/>
                <w:lang w:eastAsia="ru-RU"/>
              </w:rPr>
              <w:t xml:space="preserve"> Российской </w:t>
            </w:r>
            <w:r w:rsidRPr="00D70954">
              <w:rPr>
                <w:rFonts w:ascii="Times New Roman" w:eastAsia="Times New Roman" w:hAnsi="Times New Roman" w:cs="Times New Roman"/>
                <w:color w:val="000000"/>
                <w:sz w:val="18"/>
                <w:szCs w:val="18"/>
                <w:lang w:eastAsia="ru-RU"/>
              </w:rPr>
              <w:t xml:space="preserve">Федерации. </w:t>
            </w:r>
            <w:r w:rsidRPr="00D70954">
              <w:rPr>
                <w:rFonts w:ascii="Times New Roman" w:eastAsia="Times New Roman" w:hAnsi="Times New Roman" w:cs="Times New Roman"/>
                <w:b/>
                <w:color w:val="FF0000"/>
                <w:sz w:val="18"/>
                <w:szCs w:val="18"/>
                <w:lang w:eastAsia="ru-RU"/>
              </w:rPr>
              <w:t>(ОПРЕДЕЛИТЬ УЧЕТ)</w:t>
            </w:r>
          </w:p>
          <w:p w:rsidR="00D87F4C" w:rsidRPr="00D70954" w:rsidRDefault="00D87F4C" w:rsidP="00D87F4C">
            <w:pPr>
              <w:rPr>
                <w:rFonts w:ascii="Times New Roman" w:hAnsi="Times New Roman" w:cs="Times New Roman"/>
                <w:sz w:val="18"/>
                <w:szCs w:val="18"/>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11</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10</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выданных займов</w:t>
            </w:r>
          </w:p>
        </w:tc>
        <w:tc>
          <w:tcPr>
            <w:tcW w:w="6786" w:type="dxa"/>
          </w:tcPr>
          <w:p w:rsidR="00357E8F" w:rsidRPr="004B0661" w:rsidRDefault="00357E8F" w:rsidP="00025D40">
            <w:pPr>
              <w:pStyle w:val="a5"/>
              <w:numPr>
                <w:ilvl w:val="0"/>
                <w:numId w:val="2"/>
              </w:numPr>
              <w:spacing w:after="0" w:line="240" w:lineRule="auto"/>
              <w:jc w:val="both"/>
              <w:rPr>
                <w:rFonts w:ascii="Times New Roman" w:hAnsi="Times New Roman"/>
                <w:iCs/>
                <w:sz w:val="20"/>
                <w:szCs w:val="20"/>
              </w:rPr>
            </w:pPr>
            <w:r w:rsidRPr="004B0661">
              <w:rPr>
                <w:rFonts w:ascii="Times New Roman" w:hAnsi="Times New Roman"/>
                <w:iCs/>
                <w:sz w:val="20"/>
                <w:szCs w:val="20"/>
              </w:rPr>
              <w:t>Приложение переработано с учетом Положения 873-П.</w:t>
            </w:r>
          </w:p>
          <w:p w:rsidR="00357E8F" w:rsidRPr="004B0661" w:rsidRDefault="00357E8F" w:rsidP="00631E82">
            <w:pPr>
              <w:jc w:val="both"/>
              <w:rPr>
                <w:rFonts w:ascii="Times New Roman" w:hAnsi="Times New Roman" w:cs="Times New Roman"/>
                <w:iCs/>
                <w:sz w:val="20"/>
                <w:szCs w:val="20"/>
              </w:rPr>
            </w:pPr>
          </w:p>
          <w:p w:rsidR="00357E8F" w:rsidRPr="008C1E70" w:rsidRDefault="00357E8F" w:rsidP="00025D40">
            <w:pPr>
              <w:pStyle w:val="a5"/>
              <w:numPr>
                <w:ilvl w:val="0"/>
                <w:numId w:val="2"/>
              </w:numPr>
              <w:spacing w:after="0" w:line="240" w:lineRule="auto"/>
              <w:jc w:val="both"/>
              <w:rPr>
                <w:rFonts w:ascii="Times New Roman" w:hAnsi="Times New Roman"/>
                <w:b/>
                <w:iCs/>
                <w:color w:val="FF0000"/>
                <w:sz w:val="20"/>
                <w:szCs w:val="20"/>
                <w:u w:val="single"/>
              </w:rPr>
            </w:pPr>
            <w:r w:rsidRPr="004B0661">
              <w:rPr>
                <w:rFonts w:ascii="Times New Roman" w:hAnsi="Times New Roman"/>
                <w:b/>
                <w:iCs/>
                <w:color w:val="FF0000"/>
                <w:sz w:val="20"/>
                <w:szCs w:val="20"/>
              </w:rPr>
              <w:t>Просьба обратить внимание на п. 39 – нужно определиться с применением счетов (есть вариант не применять счет 48609/49009 для расчетов, а сразу получать проценты на счет 48602/49002). С учетом этого, п.п. 38-40 требуют ко</w:t>
            </w:r>
            <w:r w:rsidR="008C1E70">
              <w:rPr>
                <w:rFonts w:ascii="Times New Roman" w:hAnsi="Times New Roman"/>
                <w:b/>
                <w:iCs/>
                <w:color w:val="FF0000"/>
                <w:sz w:val="20"/>
                <w:szCs w:val="20"/>
              </w:rPr>
              <w:t xml:space="preserve">рректировки. </w:t>
            </w:r>
            <w:r w:rsidR="008C1E70" w:rsidRPr="008C1E70">
              <w:rPr>
                <w:rFonts w:ascii="Times New Roman" w:hAnsi="Times New Roman"/>
                <w:b/>
                <w:iCs/>
                <w:color w:val="FF0000"/>
                <w:sz w:val="20"/>
                <w:szCs w:val="20"/>
                <w:u w:val="single"/>
              </w:rPr>
              <w:t>Пока в программе ничего не меняем.</w:t>
            </w:r>
          </w:p>
          <w:p w:rsidR="00357E8F" w:rsidRPr="004B0661" w:rsidRDefault="00357E8F" w:rsidP="00521118">
            <w:pPr>
              <w:jc w:val="both"/>
              <w:rPr>
                <w:rFonts w:ascii="Times New Roman" w:hAnsi="Times New Roman" w:cs="Times New Roman"/>
                <w:sz w:val="20"/>
                <w:szCs w:val="20"/>
                <w:shd w:val="clear" w:color="auto" w:fill="FFFFFF"/>
              </w:rPr>
            </w:pPr>
          </w:p>
          <w:p w:rsidR="00357E8F" w:rsidRPr="004B0661" w:rsidRDefault="00357E8F" w:rsidP="00503B72">
            <w:pPr>
              <w:jc w:val="both"/>
              <w:rPr>
                <w:rFonts w:ascii="Times New Roman" w:hAnsi="Times New Roman" w:cs="Times New Roman"/>
                <w:sz w:val="20"/>
                <w:szCs w:val="20"/>
                <w:shd w:val="clear" w:color="auto" w:fill="FFFFFF"/>
              </w:rPr>
            </w:pPr>
            <w:r w:rsidRPr="004B0661">
              <w:rPr>
                <w:rFonts w:ascii="Times New Roman" w:hAnsi="Times New Roman" w:cs="Times New Roman"/>
                <w:b/>
                <w:sz w:val="20"/>
                <w:szCs w:val="20"/>
                <w:u w:val="single"/>
                <w:shd w:val="clear" w:color="auto" w:fill="FFFFFF"/>
              </w:rPr>
              <w:t>Составлен запрос в ЦБ</w:t>
            </w:r>
            <w:r w:rsidRPr="004B0661">
              <w:rPr>
                <w:rFonts w:ascii="Times New Roman" w:hAnsi="Times New Roman" w:cs="Times New Roman"/>
                <w:sz w:val="20"/>
                <w:szCs w:val="20"/>
                <w:shd w:val="clear" w:color="auto" w:fill="FFFFFF"/>
              </w:rPr>
              <w:t xml:space="preserve"> - Правильно ли понимает ломбард, что получение процентов не ранее срока их уплаты, можно осуществлять напрямую на счет 48602 «</w:t>
            </w:r>
            <w:r w:rsidRPr="004B0661">
              <w:rPr>
                <w:rFonts w:ascii="Times New Roman" w:hAnsi="Times New Roman" w:cs="Times New Roman"/>
                <w:color w:val="000000"/>
                <w:sz w:val="20"/>
                <w:szCs w:val="20"/>
                <w:shd w:val="clear" w:color="auto" w:fill="FFFFFF"/>
              </w:rPr>
              <w:t xml:space="preserve">Начисленные проценты по займам, выданным физическим лицам» (или счет 49002 </w:t>
            </w:r>
            <w:r w:rsidRPr="004B0661">
              <w:rPr>
                <w:rFonts w:ascii="Times New Roman" w:hAnsi="Times New Roman" w:cs="Times New Roman"/>
                <w:sz w:val="20"/>
                <w:szCs w:val="20"/>
                <w:shd w:val="clear" w:color="auto" w:fill="FFFFFF"/>
              </w:rPr>
              <w:t>«</w:t>
            </w:r>
            <w:r w:rsidRPr="004B0661">
              <w:rPr>
                <w:rFonts w:ascii="Times New Roman" w:hAnsi="Times New Roman" w:cs="Times New Roman"/>
                <w:color w:val="000000"/>
                <w:sz w:val="20"/>
                <w:szCs w:val="20"/>
                <w:shd w:val="clear" w:color="auto" w:fill="FFFFFF"/>
              </w:rPr>
              <w:t>Начисленные проценты по займам, выданным физическим лицам-нерезидентам», при операциях с нерезидентами)</w:t>
            </w:r>
            <w:r w:rsidRPr="004B0661">
              <w:rPr>
                <w:rFonts w:ascii="Times New Roman" w:hAnsi="Times New Roman" w:cs="Times New Roman"/>
                <w:sz w:val="20"/>
                <w:szCs w:val="20"/>
                <w:shd w:val="clear" w:color="auto" w:fill="FFFFFF"/>
              </w:rPr>
              <w:t>, без применения счета 48609 «</w:t>
            </w:r>
            <w:r w:rsidRPr="004B0661">
              <w:rPr>
                <w:rFonts w:ascii="Times New Roman" w:hAnsi="Times New Roman" w:cs="Times New Roman"/>
                <w:color w:val="000000"/>
                <w:sz w:val="20"/>
                <w:szCs w:val="20"/>
                <w:shd w:val="clear" w:color="auto" w:fill="FFFFFF"/>
              </w:rPr>
              <w:t>Расчеты по процентам по займам, выданным физическим лицам» (или счета 49009  «Расчеты по процентам по займам, выданным физическим лицам-нерезидентам», при операциях с нерезидентами)</w:t>
            </w:r>
            <w:r w:rsidRPr="004B0661">
              <w:rPr>
                <w:rFonts w:ascii="Times New Roman" w:hAnsi="Times New Roman" w:cs="Times New Roman"/>
                <w:sz w:val="20"/>
                <w:szCs w:val="20"/>
                <w:shd w:val="clear" w:color="auto" w:fill="FFFFFF"/>
              </w:rPr>
              <w:t>, в случае если данный порядок будет закреплен в Учетной политике ломбарда?</w:t>
            </w:r>
          </w:p>
          <w:p w:rsidR="00357E8F" w:rsidRPr="004B0661" w:rsidRDefault="00357E8F" w:rsidP="00521118">
            <w:pPr>
              <w:pStyle w:val="a5"/>
              <w:spacing w:after="0" w:line="240" w:lineRule="auto"/>
              <w:jc w:val="both"/>
              <w:rPr>
                <w:rFonts w:ascii="Times New Roman" w:hAnsi="Times New Roman"/>
                <w:b/>
                <w:iCs/>
                <w:color w:val="FF0000"/>
                <w:sz w:val="20"/>
                <w:szCs w:val="20"/>
              </w:rPr>
            </w:pPr>
          </w:p>
          <w:p w:rsidR="00357E8F" w:rsidRPr="004B0661" w:rsidRDefault="00357E8F" w:rsidP="00631E82">
            <w:pPr>
              <w:jc w:val="both"/>
              <w:rPr>
                <w:rFonts w:ascii="Times New Roman" w:hAnsi="Times New Roman" w:cs="Times New Roman"/>
                <w:b/>
                <w:iCs/>
                <w:color w:val="FF0000"/>
                <w:sz w:val="20"/>
                <w:szCs w:val="20"/>
              </w:rPr>
            </w:pPr>
          </w:p>
          <w:p w:rsidR="00357E8F" w:rsidRPr="008C1E70" w:rsidRDefault="00357E8F" w:rsidP="00025D40">
            <w:pPr>
              <w:pStyle w:val="a6"/>
              <w:numPr>
                <w:ilvl w:val="0"/>
                <w:numId w:val="2"/>
              </w:numPr>
              <w:rPr>
                <w:rFonts w:ascii="Times New Roman" w:hAnsi="Times New Roman" w:cs="Times New Roman"/>
                <w:sz w:val="20"/>
                <w:szCs w:val="20"/>
              </w:rPr>
            </w:pPr>
            <w:r w:rsidRPr="004B0661">
              <w:rPr>
                <w:rFonts w:ascii="Times New Roman" w:hAnsi="Times New Roman" w:cs="Times New Roman"/>
                <w:sz w:val="20"/>
                <w:szCs w:val="20"/>
              </w:rPr>
              <w:t xml:space="preserve">В 873-П счет 61215 </w:t>
            </w:r>
            <w:r w:rsidRPr="004B0661">
              <w:rPr>
                <w:rFonts w:ascii="Times New Roman" w:hAnsi="Times New Roman" w:cs="Times New Roman"/>
                <w:b/>
                <w:color w:val="FF0000"/>
                <w:sz w:val="20"/>
                <w:szCs w:val="20"/>
                <w:u w:val="single"/>
              </w:rPr>
              <w:t>применяется только</w:t>
            </w:r>
            <w:r w:rsidRPr="004B0661">
              <w:rPr>
                <w:rFonts w:ascii="Times New Roman" w:hAnsi="Times New Roman" w:cs="Times New Roman"/>
                <w:color w:val="FF0000"/>
                <w:sz w:val="20"/>
                <w:szCs w:val="20"/>
              </w:rPr>
              <w:t xml:space="preserve"> </w:t>
            </w:r>
            <w:r w:rsidRPr="004B0661">
              <w:rPr>
                <w:rFonts w:ascii="Times New Roman" w:hAnsi="Times New Roman" w:cs="Times New Roman"/>
                <w:sz w:val="20"/>
                <w:szCs w:val="20"/>
              </w:rPr>
              <w:t>п</w:t>
            </w:r>
            <w:r w:rsidRPr="004B0661">
              <w:rPr>
                <w:rFonts w:ascii="Times New Roman" w:eastAsiaTheme="minorEastAsia" w:hAnsi="Times New Roman" w:cs="Times New Roman"/>
                <w:sz w:val="20"/>
                <w:szCs w:val="20"/>
                <w:lang w:eastAsia="ru-RU"/>
              </w:rPr>
              <w:t xml:space="preserve">ри прекращении признания долгового финансового актива по договору займа </w:t>
            </w:r>
            <w:r w:rsidRPr="004B0661">
              <w:rPr>
                <w:rFonts w:ascii="Times New Roman" w:eastAsiaTheme="minorEastAsia" w:hAnsi="Times New Roman" w:cs="Times New Roman"/>
                <w:b/>
                <w:color w:val="FF0000"/>
                <w:sz w:val="20"/>
                <w:szCs w:val="20"/>
                <w:u w:val="single"/>
                <w:lang w:eastAsia="ru-RU"/>
              </w:rPr>
              <w:t>в результате получения отдельной организацией отступного (кроме денежных средств). Ранее в 612-П про отступное не было конкретизации</w:t>
            </w:r>
            <w:r w:rsidRPr="004B0661">
              <w:rPr>
                <w:rFonts w:ascii="Times New Roman" w:eastAsiaTheme="minorEastAsia" w:hAnsi="Times New Roman" w:cs="Times New Roman"/>
                <w:b/>
                <w:sz w:val="20"/>
                <w:szCs w:val="20"/>
                <w:u w:val="single"/>
                <w:lang w:eastAsia="ru-RU"/>
              </w:rPr>
              <w:t xml:space="preserve">. </w:t>
            </w:r>
            <w:r w:rsidR="008C1E70">
              <w:rPr>
                <w:rFonts w:ascii="Times New Roman" w:eastAsiaTheme="minorEastAsia" w:hAnsi="Times New Roman" w:cs="Times New Roman"/>
                <w:b/>
                <w:sz w:val="20"/>
                <w:szCs w:val="20"/>
                <w:u w:val="single"/>
                <w:lang w:eastAsia="ru-RU"/>
              </w:rPr>
              <w:t>Поэтому в п. 55 УП это отражено! И выделено жирным</w:t>
            </w:r>
          </w:p>
          <w:p w:rsidR="008C1E70" w:rsidRPr="008C1E70" w:rsidRDefault="008C1E70" w:rsidP="008C1E70">
            <w:pPr>
              <w:pStyle w:val="a6"/>
              <w:ind w:left="720"/>
              <w:rPr>
                <w:rFonts w:ascii="Times New Roman" w:hAnsi="Times New Roman" w:cs="Times New Roman"/>
                <w:sz w:val="20"/>
                <w:szCs w:val="20"/>
              </w:rPr>
            </w:pPr>
          </w:p>
          <w:p w:rsidR="008C1E70" w:rsidRDefault="008C1E70" w:rsidP="008C1E70">
            <w:pPr>
              <w:pStyle w:val="a6"/>
              <w:ind w:left="720"/>
              <w:rPr>
                <w:rFonts w:ascii="Times New Roman" w:hAnsi="Times New Roman" w:cs="Times New Roman"/>
                <w:sz w:val="20"/>
                <w:szCs w:val="20"/>
              </w:rPr>
            </w:pPr>
          </w:p>
          <w:p w:rsidR="00F20658" w:rsidRDefault="008C1E70" w:rsidP="00025D40">
            <w:pPr>
              <w:pStyle w:val="a6"/>
              <w:numPr>
                <w:ilvl w:val="0"/>
                <w:numId w:val="2"/>
              </w:numPr>
              <w:rPr>
                <w:rFonts w:ascii="Times New Roman" w:hAnsi="Times New Roman" w:cs="Times New Roman"/>
                <w:sz w:val="20"/>
                <w:szCs w:val="20"/>
              </w:rPr>
            </w:pPr>
            <w:r>
              <w:rPr>
                <w:rFonts w:ascii="Times New Roman" w:hAnsi="Times New Roman" w:cs="Times New Roman"/>
                <w:sz w:val="20"/>
                <w:szCs w:val="20"/>
              </w:rPr>
              <w:t>П. 13 – определяемся с порядком учета вознаграждения, если не выбираем текст красным, то его убираем</w:t>
            </w:r>
            <w:r w:rsidR="00F20658">
              <w:rPr>
                <w:rFonts w:ascii="Times New Roman" w:hAnsi="Times New Roman" w:cs="Times New Roman"/>
                <w:sz w:val="20"/>
                <w:szCs w:val="20"/>
              </w:rPr>
              <w:t xml:space="preserve"> и фразу желтым</w:t>
            </w:r>
          </w:p>
          <w:p w:rsidR="00F20658" w:rsidRPr="00F20658" w:rsidRDefault="00F20658" w:rsidP="00F20658"/>
          <w:p w:rsidR="00F20658" w:rsidRPr="00F20658" w:rsidRDefault="00F20658" w:rsidP="00F20658"/>
          <w:p w:rsidR="00F20658" w:rsidRPr="00F20658" w:rsidRDefault="00F20658" w:rsidP="00F20658"/>
          <w:p w:rsidR="00F20658" w:rsidRDefault="00F20658" w:rsidP="00F20658"/>
          <w:p w:rsidR="00F20658" w:rsidRPr="00F20658" w:rsidRDefault="00F20658" w:rsidP="00F20658"/>
          <w:p w:rsidR="00F20658" w:rsidRDefault="00F20658" w:rsidP="00F20658"/>
          <w:p w:rsidR="00F20658" w:rsidRDefault="00F20658" w:rsidP="00F20658"/>
          <w:p w:rsidR="008C1E70" w:rsidRDefault="008C1E70" w:rsidP="00F20658">
            <w:pPr>
              <w:jc w:val="center"/>
            </w:pPr>
          </w:p>
          <w:p w:rsidR="00F20658" w:rsidRDefault="00F20658" w:rsidP="00F20658">
            <w:pPr>
              <w:jc w:val="center"/>
            </w:pPr>
          </w:p>
          <w:p w:rsidR="00F20658" w:rsidRDefault="00F20658" w:rsidP="00F20658">
            <w:pPr>
              <w:jc w:val="center"/>
            </w:pPr>
          </w:p>
          <w:p w:rsidR="00F20658" w:rsidRDefault="00F20658" w:rsidP="00F20658">
            <w:pPr>
              <w:jc w:val="center"/>
            </w:pPr>
          </w:p>
          <w:p w:rsidR="00F20658" w:rsidRDefault="00F20658" w:rsidP="00F20658">
            <w:pPr>
              <w:jc w:val="center"/>
            </w:pPr>
          </w:p>
          <w:p w:rsidR="00F20658" w:rsidRDefault="00F20658" w:rsidP="00F20658">
            <w:pPr>
              <w:jc w:val="center"/>
            </w:pPr>
          </w:p>
          <w:p w:rsidR="00F20658" w:rsidRDefault="00F20658" w:rsidP="00F20658">
            <w:pPr>
              <w:jc w:val="center"/>
            </w:pPr>
          </w:p>
          <w:p w:rsidR="00F20658" w:rsidRPr="00F20658" w:rsidRDefault="00F20658" w:rsidP="00025D40">
            <w:pPr>
              <w:pStyle w:val="a5"/>
              <w:numPr>
                <w:ilvl w:val="0"/>
                <w:numId w:val="2"/>
              </w:numPr>
              <w:spacing w:after="0" w:line="240" w:lineRule="auto"/>
              <w:jc w:val="center"/>
              <w:rPr>
                <w:rFonts w:ascii="Times New Roman" w:hAnsi="Times New Roman"/>
                <w:sz w:val="20"/>
                <w:szCs w:val="20"/>
              </w:rPr>
            </w:pPr>
            <w:r w:rsidRPr="00F20658">
              <w:rPr>
                <w:rFonts w:ascii="Times New Roman" w:hAnsi="Times New Roman"/>
                <w:sz w:val="20"/>
                <w:szCs w:val="20"/>
              </w:rPr>
              <w:t>П. 10 – то же что и по п. 13 (тут по затратам)</w:t>
            </w:r>
          </w:p>
        </w:tc>
        <w:tc>
          <w:tcPr>
            <w:tcW w:w="7637" w:type="dxa"/>
          </w:tcPr>
          <w:p w:rsidR="00357E8F" w:rsidRDefault="00357E8F" w:rsidP="008C1E70">
            <w:pPr>
              <w:pStyle w:val="a5"/>
              <w:spacing w:after="0" w:line="240" w:lineRule="auto"/>
              <w:jc w:val="both"/>
              <w:rPr>
                <w:rFonts w:ascii="Times New Roman" w:hAnsi="Times New Roman"/>
                <w:iCs/>
                <w:sz w:val="20"/>
                <w:szCs w:val="20"/>
              </w:rPr>
            </w:pPr>
          </w:p>
          <w:p w:rsidR="008C1E70" w:rsidRDefault="008C1E70" w:rsidP="008C1E70">
            <w:pPr>
              <w:pStyle w:val="a5"/>
              <w:spacing w:after="0" w:line="240" w:lineRule="auto"/>
              <w:jc w:val="both"/>
              <w:rPr>
                <w:rFonts w:ascii="Times New Roman" w:hAnsi="Times New Roman"/>
                <w:iCs/>
                <w:sz w:val="20"/>
                <w:szCs w:val="20"/>
              </w:rPr>
            </w:pPr>
          </w:p>
          <w:p w:rsidR="008C1E70" w:rsidRPr="008C1E70" w:rsidRDefault="008C1E70" w:rsidP="008C1E70">
            <w:pPr>
              <w:widowControl w:val="0"/>
              <w:autoSpaceDE w:val="0"/>
              <w:autoSpaceDN w:val="0"/>
              <w:adjustRightInd w:val="0"/>
              <w:spacing w:after="150"/>
              <w:contextualSpacing/>
              <w:jc w:val="both"/>
              <w:rPr>
                <w:rFonts w:ascii="Times New Roman" w:eastAsiaTheme="minorEastAsia" w:hAnsi="Times New Roman" w:cs="Times New Roman"/>
                <w:color w:val="FF0000"/>
                <w:sz w:val="18"/>
                <w:szCs w:val="18"/>
                <w:lang w:eastAsia="ru-RU"/>
              </w:rPr>
            </w:pPr>
            <w:r>
              <w:rPr>
                <w:rFonts w:ascii="Times New Roman" w:eastAsiaTheme="minorEastAsia" w:hAnsi="Times New Roman" w:cs="Times New Roman"/>
                <w:color w:val="FF0000"/>
                <w:sz w:val="18"/>
                <w:szCs w:val="18"/>
                <w:lang w:eastAsia="ru-RU"/>
              </w:rPr>
              <w:t>39.</w:t>
            </w:r>
            <w:r w:rsidRPr="008C1E70">
              <w:rPr>
                <w:rFonts w:ascii="Times New Roman" w:eastAsiaTheme="minorEastAsia" w:hAnsi="Times New Roman" w:cs="Times New Roman"/>
                <w:color w:val="FF0000"/>
                <w:sz w:val="18"/>
                <w:szCs w:val="18"/>
                <w:lang w:eastAsia="ru-RU"/>
              </w:rPr>
              <w:t xml:space="preserve">В случае если проценты получены отдельной организацией </w:t>
            </w:r>
            <w:r w:rsidRPr="008C1E70">
              <w:rPr>
                <w:rFonts w:ascii="Times New Roman" w:eastAsiaTheme="minorEastAsia" w:hAnsi="Times New Roman" w:cs="Times New Roman"/>
                <w:b/>
                <w:color w:val="FF0000"/>
                <w:sz w:val="18"/>
                <w:szCs w:val="18"/>
                <w:u w:val="single"/>
                <w:lang w:eastAsia="ru-RU"/>
              </w:rPr>
              <w:t>не ранее срока их уплаты</w:t>
            </w:r>
            <w:r w:rsidRPr="008C1E70">
              <w:rPr>
                <w:rFonts w:ascii="Times New Roman" w:eastAsiaTheme="minorEastAsia" w:hAnsi="Times New Roman" w:cs="Times New Roman"/>
                <w:color w:val="FF0000"/>
                <w:sz w:val="18"/>
                <w:szCs w:val="18"/>
                <w:lang w:eastAsia="ru-RU"/>
              </w:rPr>
              <w:t xml:space="preserve">, предусмотренного договором займа или договором банковского вклада, и </w:t>
            </w:r>
            <w:r w:rsidRPr="008C1E70">
              <w:rPr>
                <w:rFonts w:ascii="Times New Roman" w:eastAsiaTheme="minorEastAsia" w:hAnsi="Times New Roman" w:cs="Times New Roman"/>
                <w:b/>
                <w:color w:val="FF0000"/>
                <w:sz w:val="18"/>
                <w:szCs w:val="18"/>
                <w:u w:val="single"/>
                <w:lang w:eastAsia="ru-RU"/>
              </w:rPr>
              <w:t xml:space="preserve">решение об использовании счета по учету начисленных процентов </w:t>
            </w:r>
            <w:r w:rsidRPr="008C1E70">
              <w:rPr>
                <w:rFonts w:ascii="Times New Roman" w:eastAsiaTheme="minorEastAsia" w:hAnsi="Times New Roman" w:cs="Times New Roman"/>
                <w:color w:val="FF0000"/>
                <w:sz w:val="18"/>
                <w:szCs w:val="18"/>
                <w:lang w:eastAsia="ru-RU"/>
              </w:rPr>
              <w:t xml:space="preserve">по займам выданным или счета по учету начисленных процентов по депозитам в бухгалтерской записи </w:t>
            </w:r>
            <w:r w:rsidRPr="008C1E70">
              <w:rPr>
                <w:rFonts w:ascii="Times New Roman" w:eastAsiaTheme="minorEastAsia" w:hAnsi="Times New Roman" w:cs="Times New Roman"/>
                <w:b/>
                <w:color w:val="FF0000"/>
                <w:sz w:val="18"/>
                <w:szCs w:val="18"/>
                <w:u w:val="single"/>
                <w:lang w:eastAsia="ru-RU"/>
              </w:rPr>
              <w:t>при отражении получения процентов за пользование займом или процентов на сумму вклада</w:t>
            </w:r>
            <w:r w:rsidRPr="008C1E70">
              <w:rPr>
                <w:rFonts w:ascii="Times New Roman" w:eastAsiaTheme="minorEastAsia" w:hAnsi="Times New Roman" w:cs="Times New Roman"/>
                <w:color w:val="FF0000"/>
                <w:sz w:val="18"/>
                <w:szCs w:val="18"/>
                <w:lang w:eastAsia="ru-RU"/>
              </w:rPr>
              <w:t xml:space="preserve"> утверждено в учетной политике отдельной организации, отдельная организация </w:t>
            </w:r>
            <w:r w:rsidRPr="008C1E70">
              <w:rPr>
                <w:rFonts w:ascii="Times New Roman" w:eastAsiaTheme="minorEastAsia" w:hAnsi="Times New Roman" w:cs="Times New Roman"/>
                <w:b/>
                <w:color w:val="FF0000"/>
                <w:sz w:val="18"/>
                <w:szCs w:val="18"/>
                <w:u w:val="single"/>
                <w:lang w:eastAsia="ru-RU"/>
              </w:rPr>
              <w:t>отражает получение процентов за пользование займом или процентов на сумму вклада бухгалтерской записью</w:t>
            </w:r>
            <w:r w:rsidRPr="008C1E70">
              <w:rPr>
                <w:rFonts w:ascii="Times New Roman" w:eastAsiaTheme="minorEastAsia" w:hAnsi="Times New Roman" w:cs="Times New Roman"/>
                <w:color w:val="FF0000"/>
                <w:sz w:val="18"/>
                <w:szCs w:val="18"/>
                <w:lang w:eastAsia="ru-RU"/>
              </w:rPr>
              <w:t>:</w:t>
            </w:r>
          </w:p>
          <w:p w:rsidR="008C1E70" w:rsidRPr="008C1E70" w:rsidRDefault="008C1E70" w:rsidP="00025D40">
            <w:pPr>
              <w:widowControl w:val="0"/>
              <w:numPr>
                <w:ilvl w:val="0"/>
                <w:numId w:val="29"/>
              </w:numPr>
              <w:autoSpaceDE w:val="0"/>
              <w:autoSpaceDN w:val="0"/>
              <w:adjustRightInd w:val="0"/>
              <w:spacing w:after="150"/>
              <w:contextualSpacing/>
              <w:jc w:val="both"/>
              <w:rPr>
                <w:rFonts w:ascii="Times New Roman" w:eastAsiaTheme="minorEastAsia" w:hAnsi="Times New Roman" w:cs="Times New Roman"/>
                <w:color w:val="FF0000"/>
                <w:sz w:val="18"/>
                <w:szCs w:val="18"/>
                <w:lang w:eastAsia="ru-RU"/>
              </w:rPr>
            </w:pPr>
            <w:r w:rsidRPr="008C1E70">
              <w:rPr>
                <w:rFonts w:ascii="Times New Roman" w:eastAsiaTheme="minorEastAsia" w:hAnsi="Times New Roman" w:cs="Times New Roman"/>
                <w:color w:val="FF0000"/>
                <w:sz w:val="18"/>
                <w:szCs w:val="18"/>
                <w:lang w:eastAsia="ru-RU"/>
              </w:rPr>
              <w:t xml:space="preserve">Дебет счета по учету денежных средств </w:t>
            </w:r>
            <w:r w:rsidRPr="008C1E70">
              <w:rPr>
                <w:rFonts w:ascii="Times New Roman" w:eastAsiaTheme="minorEastAsia" w:hAnsi="Times New Roman" w:cs="Times New Roman"/>
                <w:color w:val="FF0000"/>
                <w:sz w:val="18"/>
                <w:szCs w:val="18"/>
                <w:u w:val="single"/>
                <w:lang w:eastAsia="ru-RU"/>
              </w:rPr>
              <w:t>или</w:t>
            </w:r>
            <w:r w:rsidRPr="008C1E70">
              <w:rPr>
                <w:rFonts w:ascii="Times New Roman" w:eastAsiaTheme="minorEastAsia" w:hAnsi="Times New Roman" w:cs="Times New Roman"/>
                <w:color w:val="FF0000"/>
                <w:sz w:val="18"/>
                <w:szCs w:val="18"/>
                <w:lang w:eastAsia="ru-RU"/>
              </w:rPr>
              <w:t xml:space="preserve"> счета по учету расчетов в зависимости от способа расчетов</w:t>
            </w:r>
          </w:p>
          <w:p w:rsidR="008C1E70" w:rsidRPr="008C1E70" w:rsidRDefault="008C1E70" w:rsidP="00025D40">
            <w:pPr>
              <w:widowControl w:val="0"/>
              <w:numPr>
                <w:ilvl w:val="0"/>
                <w:numId w:val="29"/>
              </w:numPr>
              <w:autoSpaceDE w:val="0"/>
              <w:autoSpaceDN w:val="0"/>
              <w:adjustRightInd w:val="0"/>
              <w:spacing w:after="150"/>
              <w:contextualSpacing/>
              <w:jc w:val="both"/>
              <w:rPr>
                <w:rFonts w:ascii="Times New Roman" w:eastAsiaTheme="minorEastAsia" w:hAnsi="Times New Roman" w:cs="Times New Roman"/>
                <w:color w:val="FF0000"/>
                <w:sz w:val="24"/>
                <w:szCs w:val="24"/>
                <w:lang w:eastAsia="ru-RU"/>
              </w:rPr>
            </w:pPr>
            <w:r w:rsidRPr="008C1E70">
              <w:rPr>
                <w:rFonts w:ascii="Times New Roman" w:eastAsiaTheme="minorEastAsia" w:hAnsi="Times New Roman" w:cs="Times New Roman"/>
                <w:color w:val="FF0000"/>
                <w:sz w:val="18"/>
                <w:szCs w:val="18"/>
                <w:lang w:eastAsia="ru-RU"/>
              </w:rPr>
              <w:t xml:space="preserve">Кредит счета по учету начисленных процентов по займам выданным </w:t>
            </w:r>
            <w:r w:rsidRPr="008C1E70">
              <w:rPr>
                <w:rFonts w:ascii="Times New Roman" w:eastAsiaTheme="minorEastAsia" w:hAnsi="Times New Roman" w:cs="Times New Roman"/>
                <w:color w:val="FF0000"/>
                <w:sz w:val="18"/>
                <w:szCs w:val="18"/>
                <w:u w:val="single"/>
                <w:lang w:eastAsia="ru-RU"/>
              </w:rPr>
              <w:t>или</w:t>
            </w:r>
            <w:r w:rsidRPr="008C1E70">
              <w:rPr>
                <w:rFonts w:ascii="Times New Roman" w:eastAsiaTheme="minorEastAsia" w:hAnsi="Times New Roman" w:cs="Times New Roman"/>
                <w:color w:val="FF0000"/>
                <w:sz w:val="18"/>
                <w:szCs w:val="18"/>
                <w:lang w:eastAsia="ru-RU"/>
              </w:rPr>
              <w:t xml:space="preserve"> счета по учету начисленных процентов по депозитам в зависимости от вида договора</w:t>
            </w:r>
            <w:r w:rsidRPr="008C1E70">
              <w:rPr>
                <w:rFonts w:ascii="Times New Roman" w:eastAsiaTheme="minorEastAsia" w:hAnsi="Times New Roman" w:cs="Times New Roman"/>
                <w:color w:val="FF0000"/>
                <w:sz w:val="24"/>
                <w:szCs w:val="24"/>
                <w:lang w:eastAsia="ru-RU"/>
              </w:rPr>
              <w:t>.</w:t>
            </w:r>
          </w:p>
          <w:p w:rsidR="008C1E70" w:rsidRDefault="008C1E70" w:rsidP="008C1E70">
            <w:pPr>
              <w:pStyle w:val="a5"/>
              <w:spacing w:after="0" w:line="240" w:lineRule="auto"/>
              <w:jc w:val="both"/>
              <w:rPr>
                <w:rFonts w:ascii="Times New Roman" w:hAnsi="Times New Roman"/>
                <w:iCs/>
                <w:sz w:val="20"/>
                <w:szCs w:val="20"/>
              </w:rPr>
            </w:pPr>
          </w:p>
          <w:p w:rsidR="008C1E70" w:rsidRDefault="008C1E70" w:rsidP="008C1E70">
            <w:pPr>
              <w:pStyle w:val="a5"/>
              <w:spacing w:after="0" w:line="240" w:lineRule="auto"/>
              <w:jc w:val="both"/>
              <w:rPr>
                <w:rFonts w:ascii="Times New Roman" w:hAnsi="Times New Roman"/>
                <w:iCs/>
                <w:sz w:val="20"/>
                <w:szCs w:val="20"/>
              </w:rPr>
            </w:pPr>
          </w:p>
          <w:p w:rsidR="008C1E70" w:rsidRDefault="008C1E70" w:rsidP="008C1E70">
            <w:pPr>
              <w:pStyle w:val="a5"/>
              <w:spacing w:after="0" w:line="240" w:lineRule="auto"/>
              <w:jc w:val="both"/>
              <w:rPr>
                <w:rFonts w:ascii="Times New Roman" w:hAnsi="Times New Roman"/>
                <w:iCs/>
                <w:sz w:val="20"/>
                <w:szCs w:val="20"/>
              </w:rPr>
            </w:pPr>
          </w:p>
          <w:p w:rsidR="008C1E70" w:rsidRDefault="008C1E70" w:rsidP="008C1E70">
            <w:pPr>
              <w:pStyle w:val="a5"/>
              <w:spacing w:after="0" w:line="240" w:lineRule="auto"/>
              <w:jc w:val="both"/>
              <w:rPr>
                <w:rFonts w:ascii="Times New Roman" w:hAnsi="Times New Roman"/>
                <w:iCs/>
                <w:sz w:val="20"/>
                <w:szCs w:val="20"/>
              </w:rPr>
            </w:pPr>
          </w:p>
          <w:p w:rsidR="008C1E70" w:rsidRDefault="008C1E70" w:rsidP="008C1E70">
            <w:pPr>
              <w:pStyle w:val="a5"/>
              <w:spacing w:after="0" w:line="240" w:lineRule="auto"/>
              <w:jc w:val="both"/>
              <w:rPr>
                <w:rFonts w:ascii="Times New Roman" w:hAnsi="Times New Roman"/>
                <w:iCs/>
                <w:sz w:val="20"/>
                <w:szCs w:val="20"/>
              </w:rPr>
            </w:pPr>
          </w:p>
          <w:p w:rsidR="008C1E70" w:rsidRPr="008C1E70" w:rsidRDefault="008C1E70" w:rsidP="008C1E70">
            <w:pPr>
              <w:widowControl w:val="0"/>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8C1E70">
              <w:rPr>
                <w:rFonts w:ascii="Times New Roman" w:eastAsiaTheme="minorEastAsia" w:hAnsi="Times New Roman" w:cs="Times New Roman"/>
                <w:sz w:val="20"/>
                <w:szCs w:val="20"/>
                <w:lang w:eastAsia="ru-RU"/>
              </w:rPr>
              <w:t xml:space="preserve">55.При прекращении признания долгового финансового актива по договору займа </w:t>
            </w:r>
            <w:r w:rsidRPr="008C1E70">
              <w:rPr>
                <w:rFonts w:ascii="Times New Roman" w:eastAsiaTheme="minorEastAsia" w:hAnsi="Times New Roman" w:cs="Times New Roman"/>
                <w:b/>
                <w:sz w:val="20"/>
                <w:szCs w:val="20"/>
                <w:u w:val="single"/>
                <w:lang w:eastAsia="ru-RU"/>
              </w:rPr>
              <w:t xml:space="preserve">в результате получения отдельной организацией отступного (кроме денежных средств) </w:t>
            </w:r>
            <w:r w:rsidRPr="008C1E70">
              <w:rPr>
                <w:rFonts w:ascii="Times New Roman" w:eastAsiaTheme="minorEastAsia" w:hAnsi="Times New Roman" w:cs="Times New Roman"/>
                <w:sz w:val="20"/>
                <w:szCs w:val="20"/>
                <w:lang w:eastAsia="ru-RU"/>
              </w:rPr>
              <w:t>отдельная организация отражает:</w:t>
            </w:r>
          </w:p>
          <w:p w:rsidR="008C1E70" w:rsidRDefault="008C1E70" w:rsidP="008C1E70">
            <w:pPr>
              <w:jc w:val="both"/>
              <w:rPr>
                <w:rFonts w:ascii="Times New Roman" w:hAnsi="Times New Roman"/>
                <w:iCs/>
                <w:sz w:val="20"/>
                <w:szCs w:val="20"/>
              </w:rPr>
            </w:pPr>
          </w:p>
          <w:p w:rsidR="008C1E70" w:rsidRDefault="008C1E70" w:rsidP="008C1E70">
            <w:pPr>
              <w:jc w:val="both"/>
              <w:rPr>
                <w:rFonts w:ascii="Times New Roman" w:hAnsi="Times New Roman"/>
                <w:iCs/>
                <w:sz w:val="20"/>
                <w:szCs w:val="20"/>
              </w:rPr>
            </w:pPr>
          </w:p>
          <w:p w:rsidR="008C1E70" w:rsidRDefault="008C1E70" w:rsidP="008C1E70">
            <w:pPr>
              <w:jc w:val="both"/>
              <w:rPr>
                <w:rFonts w:ascii="Times New Roman" w:hAnsi="Times New Roman"/>
                <w:iCs/>
                <w:sz w:val="20"/>
                <w:szCs w:val="20"/>
              </w:rPr>
            </w:pPr>
          </w:p>
          <w:p w:rsidR="008C1E70" w:rsidRDefault="008C1E70" w:rsidP="008C1E70">
            <w:pPr>
              <w:jc w:val="both"/>
              <w:rPr>
                <w:rFonts w:ascii="Times New Roman" w:hAnsi="Times New Roman"/>
                <w:iCs/>
                <w:sz w:val="20"/>
                <w:szCs w:val="20"/>
              </w:rPr>
            </w:pPr>
          </w:p>
          <w:p w:rsidR="008C1E70" w:rsidRPr="008C1E70" w:rsidRDefault="008C1E70" w:rsidP="008C1E70">
            <w:pPr>
              <w:widowControl w:val="0"/>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8C1E70">
              <w:rPr>
                <w:rFonts w:ascii="Times New Roman" w:eastAsiaTheme="minorEastAsia" w:hAnsi="Times New Roman" w:cs="Times New Roman"/>
                <w:sz w:val="20"/>
                <w:szCs w:val="20"/>
                <w:lang w:eastAsia="ru-RU"/>
              </w:rPr>
              <w:t xml:space="preserve">13.Отдельная организация отражает сумму </w:t>
            </w:r>
            <w:r w:rsidRPr="008C1E70">
              <w:rPr>
                <w:rFonts w:ascii="Times New Roman" w:eastAsiaTheme="minorEastAsia" w:hAnsi="Times New Roman" w:cs="Times New Roman"/>
                <w:sz w:val="20"/>
                <w:szCs w:val="20"/>
                <w:u w:val="single"/>
                <w:lang w:eastAsia="ru-RU"/>
              </w:rPr>
              <w:t>амортизации вознаграждения</w:t>
            </w:r>
            <w:r w:rsidRPr="008C1E70">
              <w:rPr>
                <w:rFonts w:ascii="Times New Roman" w:eastAsiaTheme="minorEastAsia" w:hAnsi="Times New Roman" w:cs="Times New Roman"/>
                <w:sz w:val="20"/>
                <w:szCs w:val="20"/>
                <w:lang w:eastAsia="ru-RU"/>
              </w:rPr>
              <w:t xml:space="preserve"> по договору займа бухгалтерской записью </w:t>
            </w:r>
            <w:r w:rsidRPr="008C1E70">
              <w:rPr>
                <w:rFonts w:ascii="Times New Roman" w:eastAsiaTheme="minorEastAsia" w:hAnsi="Times New Roman" w:cs="Times New Roman"/>
                <w:sz w:val="20"/>
                <w:szCs w:val="20"/>
                <w:highlight w:val="yellow"/>
                <w:lang w:eastAsia="ru-RU"/>
              </w:rPr>
              <w:t>(</w:t>
            </w:r>
            <w:r w:rsidRPr="008C1E70">
              <w:rPr>
                <w:rFonts w:ascii="Times New Roman" w:eastAsiaTheme="minorEastAsia" w:hAnsi="Times New Roman" w:cs="Times New Roman"/>
                <w:b/>
                <w:sz w:val="20"/>
                <w:szCs w:val="20"/>
                <w:highlight w:val="yellow"/>
                <w:u w:val="single"/>
                <w:lang w:eastAsia="ru-RU"/>
              </w:rPr>
              <w:t>за исключением случая, указанного в абзаце четвертом настоящего пункта</w:t>
            </w:r>
            <w:r w:rsidRPr="008C1E70">
              <w:rPr>
                <w:rFonts w:ascii="Times New Roman" w:eastAsiaTheme="minorEastAsia" w:hAnsi="Times New Roman" w:cs="Times New Roman"/>
                <w:sz w:val="20"/>
                <w:szCs w:val="20"/>
                <w:lang w:eastAsia="ru-RU"/>
              </w:rPr>
              <w:t>):</w:t>
            </w:r>
          </w:p>
          <w:p w:rsidR="008C1E70" w:rsidRPr="008C1E70" w:rsidRDefault="008C1E70" w:rsidP="00025D40">
            <w:pPr>
              <w:widowControl w:val="0"/>
              <w:numPr>
                <w:ilvl w:val="0"/>
                <w:numId w:val="30"/>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8C1E70">
              <w:rPr>
                <w:rFonts w:ascii="Times New Roman" w:eastAsiaTheme="minorEastAsia" w:hAnsi="Times New Roman" w:cs="Times New Roman"/>
                <w:sz w:val="20"/>
                <w:szCs w:val="20"/>
                <w:lang w:eastAsia="ru-RU"/>
              </w:rPr>
              <w:t>Дебет счета по учету начисленных прочих доходов по займам выданным</w:t>
            </w:r>
          </w:p>
          <w:p w:rsidR="008C1E70" w:rsidRPr="008C1E70" w:rsidRDefault="008C1E70" w:rsidP="00025D40">
            <w:pPr>
              <w:widowControl w:val="0"/>
              <w:numPr>
                <w:ilvl w:val="0"/>
                <w:numId w:val="30"/>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8C1E70">
              <w:rPr>
                <w:rFonts w:ascii="Times New Roman" w:eastAsiaTheme="minorEastAsia" w:hAnsi="Times New Roman" w:cs="Times New Roman"/>
                <w:sz w:val="20"/>
                <w:szCs w:val="20"/>
                <w:lang w:eastAsia="ru-RU"/>
              </w:rPr>
              <w:t>Кредит счета N 71002 "Комиссионные доходы".</w:t>
            </w:r>
          </w:p>
          <w:p w:rsidR="008C1E70" w:rsidRPr="008C1E70" w:rsidRDefault="008C1E70" w:rsidP="008C1E70">
            <w:pPr>
              <w:widowControl w:val="0"/>
              <w:autoSpaceDE w:val="0"/>
              <w:autoSpaceDN w:val="0"/>
              <w:adjustRightInd w:val="0"/>
              <w:spacing w:after="150"/>
              <w:jc w:val="both"/>
              <w:rPr>
                <w:rFonts w:ascii="Times New Roman" w:eastAsiaTheme="minorEastAsia" w:hAnsi="Times New Roman" w:cs="Times New Roman"/>
                <w:color w:val="FF0000"/>
                <w:sz w:val="20"/>
                <w:szCs w:val="20"/>
                <w:lang w:eastAsia="ru-RU"/>
              </w:rPr>
            </w:pPr>
            <w:r w:rsidRPr="008C1E70">
              <w:rPr>
                <w:rFonts w:ascii="Times New Roman" w:eastAsiaTheme="minorEastAsia" w:hAnsi="Times New Roman" w:cs="Times New Roman"/>
                <w:color w:val="FF0000"/>
                <w:sz w:val="20"/>
                <w:szCs w:val="20"/>
                <w:lang w:eastAsia="ru-RU"/>
              </w:rPr>
              <w:t xml:space="preserve">Отдельная организация отражает сумму </w:t>
            </w:r>
            <w:r w:rsidRPr="008C1E70">
              <w:rPr>
                <w:rFonts w:ascii="Times New Roman" w:eastAsiaTheme="minorEastAsia" w:hAnsi="Times New Roman" w:cs="Times New Roman"/>
                <w:color w:val="FF0000"/>
                <w:sz w:val="20"/>
                <w:szCs w:val="20"/>
                <w:u w:val="single"/>
                <w:lang w:eastAsia="ru-RU"/>
              </w:rPr>
              <w:t>амортизации вознаграждения</w:t>
            </w:r>
            <w:r w:rsidRPr="008C1E70">
              <w:rPr>
                <w:rFonts w:ascii="Times New Roman" w:eastAsiaTheme="minorEastAsia" w:hAnsi="Times New Roman" w:cs="Times New Roman"/>
                <w:color w:val="FF0000"/>
                <w:sz w:val="20"/>
                <w:szCs w:val="20"/>
                <w:lang w:eastAsia="ru-RU"/>
              </w:rPr>
              <w:t xml:space="preserve"> по договору займа бухгалтерской записью, </w:t>
            </w:r>
            <w:r w:rsidRPr="008C1E70">
              <w:rPr>
                <w:rFonts w:ascii="Times New Roman" w:eastAsiaTheme="minorEastAsia" w:hAnsi="Times New Roman" w:cs="Times New Roman"/>
                <w:b/>
                <w:color w:val="FF0000"/>
                <w:sz w:val="20"/>
                <w:szCs w:val="20"/>
                <w:u w:val="single"/>
                <w:lang w:eastAsia="ru-RU"/>
              </w:rPr>
              <w:t>в случае если решение о ее использовании утверждено в учетной политике отдельной организации</w:t>
            </w:r>
            <w:r w:rsidRPr="008C1E70">
              <w:rPr>
                <w:rFonts w:ascii="Times New Roman" w:eastAsiaTheme="minorEastAsia" w:hAnsi="Times New Roman" w:cs="Times New Roman"/>
                <w:color w:val="FF0000"/>
                <w:sz w:val="20"/>
                <w:szCs w:val="20"/>
                <w:lang w:eastAsia="ru-RU"/>
              </w:rPr>
              <w:t>:</w:t>
            </w:r>
          </w:p>
          <w:p w:rsidR="008C1E70" w:rsidRPr="008C1E70" w:rsidRDefault="008C1E70" w:rsidP="00025D40">
            <w:pPr>
              <w:widowControl w:val="0"/>
              <w:numPr>
                <w:ilvl w:val="0"/>
                <w:numId w:val="31"/>
              </w:numPr>
              <w:autoSpaceDE w:val="0"/>
              <w:autoSpaceDN w:val="0"/>
              <w:adjustRightInd w:val="0"/>
              <w:spacing w:after="150"/>
              <w:contextualSpacing/>
              <w:jc w:val="both"/>
              <w:rPr>
                <w:rFonts w:ascii="Times New Roman" w:eastAsiaTheme="minorEastAsia" w:hAnsi="Times New Roman" w:cs="Times New Roman"/>
                <w:color w:val="FF0000"/>
                <w:sz w:val="20"/>
                <w:szCs w:val="20"/>
                <w:lang w:eastAsia="ru-RU"/>
              </w:rPr>
            </w:pPr>
            <w:r w:rsidRPr="008C1E70">
              <w:rPr>
                <w:rFonts w:ascii="Times New Roman" w:eastAsiaTheme="minorEastAsia" w:hAnsi="Times New Roman" w:cs="Times New Roman"/>
                <w:color w:val="FF0000"/>
                <w:sz w:val="20"/>
                <w:szCs w:val="20"/>
                <w:lang w:eastAsia="ru-RU"/>
              </w:rPr>
              <w:t>Дебет счета по учету корректировок, увеличивающих стоимость средств, предоставленных по займам выданным, или счета по учету корректировок, увеличивающих стоимость депозитов, в зависимости от вида договора (лицевой счет по учету сумм корректировок до валовой балансовой стоимости долгового финансового актива по займу (вкладу)</w:t>
            </w:r>
          </w:p>
          <w:p w:rsidR="008C1E70" w:rsidRPr="008C1E70" w:rsidRDefault="008C1E70" w:rsidP="00025D40">
            <w:pPr>
              <w:widowControl w:val="0"/>
              <w:numPr>
                <w:ilvl w:val="0"/>
                <w:numId w:val="31"/>
              </w:numPr>
              <w:autoSpaceDE w:val="0"/>
              <w:autoSpaceDN w:val="0"/>
              <w:adjustRightInd w:val="0"/>
              <w:spacing w:after="150"/>
              <w:contextualSpacing/>
              <w:jc w:val="both"/>
              <w:rPr>
                <w:rFonts w:ascii="Times New Roman" w:eastAsiaTheme="minorEastAsia" w:hAnsi="Times New Roman" w:cs="Times New Roman"/>
                <w:color w:val="FF0000"/>
                <w:sz w:val="20"/>
                <w:szCs w:val="20"/>
                <w:lang w:eastAsia="ru-RU"/>
              </w:rPr>
            </w:pPr>
            <w:r w:rsidRPr="008C1E70">
              <w:rPr>
                <w:rFonts w:ascii="Times New Roman" w:eastAsiaTheme="minorEastAsia" w:hAnsi="Times New Roman" w:cs="Times New Roman"/>
                <w:color w:val="FF0000"/>
                <w:sz w:val="20"/>
                <w:szCs w:val="20"/>
                <w:lang w:eastAsia="ru-RU"/>
              </w:rPr>
              <w:t>Кредит счета N 71005 "Корректировки, увеличивающие процентные доходы, на разницу между процентными доходами за отчетный период, рассчитанными с применением ставки дисконтирования, и процентными доходами, начисленными без применения ставки дисконтирования" (далее - счет N 71005).</w:t>
            </w:r>
          </w:p>
          <w:p w:rsidR="008C1E70" w:rsidRDefault="008C1E70" w:rsidP="008C1E70">
            <w:pPr>
              <w:jc w:val="both"/>
              <w:rPr>
                <w:rFonts w:ascii="Times New Roman" w:hAnsi="Times New Roman"/>
                <w:iCs/>
                <w:sz w:val="20"/>
                <w:szCs w:val="20"/>
              </w:rPr>
            </w:pPr>
          </w:p>
          <w:p w:rsidR="00F20658" w:rsidRPr="00F20658" w:rsidRDefault="00F20658" w:rsidP="00F20658">
            <w:pPr>
              <w:widowControl w:val="0"/>
              <w:autoSpaceDE w:val="0"/>
              <w:autoSpaceDN w:val="0"/>
              <w:adjustRightInd w:val="0"/>
              <w:spacing w:after="150"/>
              <w:contextualSpacing/>
              <w:jc w:val="both"/>
              <w:rPr>
                <w:rFonts w:ascii="Times New Roman" w:eastAsiaTheme="minorEastAsia" w:hAnsi="Times New Roman" w:cs="Times New Roman"/>
                <w:color w:val="FF0000"/>
                <w:sz w:val="20"/>
                <w:szCs w:val="20"/>
                <w:lang w:eastAsia="ru-RU"/>
              </w:rPr>
            </w:pPr>
            <w:r w:rsidRPr="00F20658">
              <w:rPr>
                <w:rFonts w:ascii="Times New Roman" w:eastAsiaTheme="minorEastAsia" w:hAnsi="Times New Roman" w:cs="Times New Roman"/>
                <w:sz w:val="20"/>
                <w:szCs w:val="20"/>
                <w:lang w:eastAsia="ru-RU"/>
              </w:rPr>
              <w:t xml:space="preserve">10.Отдельная организация отражает сумму амортизации затрат по сделке, связанных с долговым финансовым активом по займу (вкладу), оцениваемым по амортизированной стоимости, бухгалтерской записью </w:t>
            </w:r>
            <w:r w:rsidRPr="00F20658">
              <w:rPr>
                <w:rFonts w:ascii="Times New Roman" w:eastAsiaTheme="minorEastAsia" w:hAnsi="Times New Roman" w:cs="Times New Roman"/>
                <w:color w:val="FF0000"/>
                <w:sz w:val="20"/>
                <w:szCs w:val="20"/>
                <w:lang w:eastAsia="ru-RU"/>
              </w:rPr>
              <w:t>(за исключением случая, указанного в абзаце четвертом настоящего пункта):</w:t>
            </w:r>
          </w:p>
          <w:p w:rsidR="00F20658" w:rsidRPr="00F20658" w:rsidRDefault="00F20658" w:rsidP="00025D40">
            <w:pPr>
              <w:widowControl w:val="0"/>
              <w:numPr>
                <w:ilvl w:val="0"/>
                <w:numId w:val="32"/>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F20658">
              <w:rPr>
                <w:rFonts w:ascii="Times New Roman" w:eastAsiaTheme="minorEastAsia" w:hAnsi="Times New Roman" w:cs="Times New Roman"/>
                <w:sz w:val="20"/>
                <w:szCs w:val="20"/>
                <w:lang w:eastAsia="ru-RU"/>
              </w:rPr>
              <w:t>Дебет счета N 71003 "Комиссионные расходы и затраты по сделке, уменьшающие процентные доходы" (далее - счет N 71003)</w:t>
            </w:r>
          </w:p>
          <w:p w:rsidR="00F20658" w:rsidRPr="00F20658" w:rsidRDefault="00F20658" w:rsidP="00025D40">
            <w:pPr>
              <w:widowControl w:val="0"/>
              <w:numPr>
                <w:ilvl w:val="0"/>
                <w:numId w:val="32"/>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F20658">
              <w:rPr>
                <w:rFonts w:ascii="Times New Roman" w:eastAsiaTheme="minorEastAsia" w:hAnsi="Times New Roman" w:cs="Times New Roman"/>
                <w:sz w:val="20"/>
                <w:szCs w:val="20"/>
                <w:lang w:eastAsia="ru-RU"/>
              </w:rPr>
              <w:t>Кредит счета по учету начисленных расходов, связанных с выдачей займов, или счета по учету начисленных расходов, связанных с размещением депозитов, в зависимости от вида договора.</w:t>
            </w:r>
          </w:p>
          <w:p w:rsidR="00F20658" w:rsidRPr="00F20658" w:rsidRDefault="00F20658" w:rsidP="00F20658">
            <w:pPr>
              <w:widowControl w:val="0"/>
              <w:autoSpaceDE w:val="0"/>
              <w:autoSpaceDN w:val="0"/>
              <w:adjustRightInd w:val="0"/>
              <w:spacing w:after="150"/>
              <w:jc w:val="both"/>
              <w:rPr>
                <w:rFonts w:ascii="Times New Roman" w:eastAsiaTheme="minorEastAsia" w:hAnsi="Times New Roman" w:cs="Times New Roman"/>
                <w:color w:val="FF0000"/>
                <w:sz w:val="20"/>
                <w:szCs w:val="20"/>
                <w:lang w:eastAsia="ru-RU"/>
              </w:rPr>
            </w:pPr>
            <w:r w:rsidRPr="00F20658">
              <w:rPr>
                <w:rFonts w:ascii="Times New Roman" w:eastAsiaTheme="minorEastAsia" w:hAnsi="Times New Roman" w:cs="Times New Roman"/>
                <w:color w:val="FF0000"/>
                <w:sz w:val="20"/>
                <w:szCs w:val="20"/>
                <w:lang w:eastAsia="ru-RU"/>
              </w:rPr>
              <w:t xml:space="preserve">Отдельная организация отражает сумму амортизации </w:t>
            </w:r>
            <w:r w:rsidRPr="00F20658">
              <w:rPr>
                <w:rFonts w:ascii="Times New Roman" w:eastAsiaTheme="minorEastAsia" w:hAnsi="Times New Roman" w:cs="Times New Roman"/>
                <w:color w:val="FF0000"/>
                <w:sz w:val="20"/>
                <w:szCs w:val="20"/>
                <w:u w:val="single"/>
                <w:lang w:eastAsia="ru-RU"/>
              </w:rPr>
              <w:t>затрат по сделке, связанных с долговым финансовым активом по займу (вкладу),</w:t>
            </w:r>
            <w:r w:rsidRPr="00F20658">
              <w:rPr>
                <w:rFonts w:ascii="Times New Roman" w:eastAsiaTheme="minorEastAsia" w:hAnsi="Times New Roman" w:cs="Times New Roman"/>
                <w:color w:val="FF0000"/>
                <w:sz w:val="20"/>
                <w:szCs w:val="20"/>
                <w:lang w:eastAsia="ru-RU"/>
              </w:rPr>
              <w:t xml:space="preserve"> оцениваемым по амортизированной стоимости, бухгалтерской записью</w:t>
            </w:r>
            <w:r w:rsidRPr="00F20658">
              <w:rPr>
                <w:rFonts w:ascii="Times New Roman" w:eastAsiaTheme="minorEastAsia" w:hAnsi="Times New Roman" w:cs="Times New Roman"/>
                <w:color w:val="FF0000"/>
                <w:sz w:val="20"/>
                <w:szCs w:val="20"/>
                <w:u w:val="single"/>
                <w:lang w:eastAsia="ru-RU"/>
              </w:rPr>
              <w:t>, в случае если решение о ее использовании утверждено в учетной политике отдельной организации</w:t>
            </w:r>
            <w:r w:rsidRPr="00F20658">
              <w:rPr>
                <w:rFonts w:ascii="Times New Roman" w:eastAsiaTheme="minorEastAsia" w:hAnsi="Times New Roman" w:cs="Times New Roman"/>
                <w:color w:val="FF0000"/>
                <w:sz w:val="20"/>
                <w:szCs w:val="20"/>
                <w:lang w:eastAsia="ru-RU"/>
              </w:rPr>
              <w:t>:</w:t>
            </w:r>
          </w:p>
          <w:p w:rsidR="00F20658" w:rsidRPr="00F20658" w:rsidRDefault="00F20658" w:rsidP="00025D40">
            <w:pPr>
              <w:widowControl w:val="0"/>
              <w:numPr>
                <w:ilvl w:val="0"/>
                <w:numId w:val="33"/>
              </w:numPr>
              <w:autoSpaceDE w:val="0"/>
              <w:autoSpaceDN w:val="0"/>
              <w:adjustRightInd w:val="0"/>
              <w:spacing w:after="150"/>
              <w:contextualSpacing/>
              <w:jc w:val="both"/>
              <w:rPr>
                <w:rFonts w:ascii="Times New Roman" w:eastAsiaTheme="minorEastAsia" w:hAnsi="Times New Roman" w:cs="Times New Roman"/>
                <w:color w:val="FF0000"/>
                <w:sz w:val="20"/>
                <w:szCs w:val="20"/>
                <w:lang w:eastAsia="ru-RU"/>
              </w:rPr>
            </w:pPr>
            <w:r w:rsidRPr="00F20658">
              <w:rPr>
                <w:rFonts w:ascii="Times New Roman" w:eastAsiaTheme="minorEastAsia" w:hAnsi="Times New Roman" w:cs="Times New Roman"/>
                <w:color w:val="FF0000"/>
                <w:sz w:val="20"/>
                <w:szCs w:val="20"/>
                <w:lang w:eastAsia="ru-RU"/>
              </w:rPr>
              <w:t>Дебет счета N 71006 "Корректировки, уменьшающие процентные доходы, на разницу между процентными доходами за отчетный период, рассчитанными с применением ставки дисконтирования, и процентными доходами, начисленными без применения ставки дисконтирования" (далее - счет N 71006)</w:t>
            </w:r>
          </w:p>
          <w:p w:rsidR="00F20658" w:rsidRPr="00F20658" w:rsidRDefault="00F20658" w:rsidP="00025D40">
            <w:pPr>
              <w:widowControl w:val="0"/>
              <w:numPr>
                <w:ilvl w:val="0"/>
                <w:numId w:val="33"/>
              </w:numPr>
              <w:autoSpaceDE w:val="0"/>
              <w:autoSpaceDN w:val="0"/>
              <w:adjustRightInd w:val="0"/>
              <w:spacing w:after="150"/>
              <w:contextualSpacing/>
              <w:jc w:val="both"/>
              <w:rPr>
                <w:rFonts w:ascii="Times New Roman" w:eastAsiaTheme="minorEastAsia" w:hAnsi="Times New Roman" w:cs="Times New Roman"/>
                <w:color w:val="FF0000"/>
                <w:sz w:val="20"/>
                <w:szCs w:val="20"/>
                <w:lang w:eastAsia="ru-RU"/>
              </w:rPr>
            </w:pPr>
            <w:r w:rsidRPr="00F20658">
              <w:rPr>
                <w:rFonts w:ascii="Times New Roman" w:eastAsiaTheme="minorEastAsia" w:hAnsi="Times New Roman" w:cs="Times New Roman"/>
                <w:color w:val="FF0000"/>
                <w:sz w:val="20"/>
                <w:szCs w:val="20"/>
                <w:lang w:eastAsia="ru-RU"/>
              </w:rPr>
              <w:t>Кредит счета по учету корректировок, уменьшающих стоимость средств, предоставленных по займам выданным, или счета по учету корректировок, уменьшающих стоимость депозитов, в зависимости от вида договора (лицевой счет по учету сумм корректировок до валовой балансовой стоимости долгового финансового актива по займу (вкладу).</w:t>
            </w:r>
          </w:p>
          <w:p w:rsidR="00F20658" w:rsidRPr="008C1E70" w:rsidRDefault="00F20658" w:rsidP="008C1E70">
            <w:pPr>
              <w:jc w:val="both"/>
              <w:rPr>
                <w:rFonts w:ascii="Times New Roman" w:hAnsi="Times New Roman"/>
                <w:iCs/>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12</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11</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кассовых операций, счет 60308/60307</w:t>
            </w:r>
          </w:p>
        </w:tc>
        <w:tc>
          <w:tcPr>
            <w:tcW w:w="6786" w:type="dxa"/>
          </w:tcPr>
          <w:p w:rsidR="00357E8F" w:rsidRPr="004B0661" w:rsidRDefault="00357E8F" w:rsidP="00DC0B9E">
            <w:pPr>
              <w:jc w:val="center"/>
              <w:rPr>
                <w:rFonts w:ascii="Times New Roman" w:hAnsi="Times New Roman" w:cs="Times New Roman"/>
                <w:sz w:val="20"/>
                <w:szCs w:val="20"/>
              </w:rPr>
            </w:pPr>
            <w:r w:rsidRPr="004B0661">
              <w:rPr>
                <w:rFonts w:ascii="Times New Roman" w:hAnsi="Times New Roman" w:cs="Times New Roman"/>
                <w:sz w:val="20"/>
                <w:szCs w:val="20"/>
              </w:rPr>
              <w:t>Добавлений нет</w:t>
            </w:r>
          </w:p>
        </w:tc>
        <w:tc>
          <w:tcPr>
            <w:tcW w:w="7637" w:type="dxa"/>
          </w:tcPr>
          <w:p w:rsidR="00357E8F" w:rsidRPr="004B0661" w:rsidRDefault="00357E8F" w:rsidP="00DC0B9E">
            <w:pPr>
              <w:jc w:val="cente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13</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12</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Учет резерва под обесценение по выданным займам</w:t>
            </w:r>
          </w:p>
        </w:tc>
        <w:tc>
          <w:tcPr>
            <w:tcW w:w="6786" w:type="dxa"/>
          </w:tcPr>
          <w:p w:rsidR="00357E8F" w:rsidRPr="004B0661" w:rsidRDefault="00357E8F" w:rsidP="00025D40">
            <w:pPr>
              <w:pStyle w:val="a5"/>
              <w:numPr>
                <w:ilvl w:val="0"/>
                <w:numId w:val="10"/>
              </w:numPr>
              <w:spacing w:after="0" w:line="240" w:lineRule="auto"/>
              <w:rPr>
                <w:rFonts w:ascii="Times New Roman" w:hAnsi="Times New Roman"/>
                <w:sz w:val="20"/>
                <w:szCs w:val="20"/>
              </w:rPr>
            </w:pPr>
            <w:r w:rsidRPr="004B0661">
              <w:rPr>
                <w:rFonts w:ascii="Times New Roman" w:hAnsi="Times New Roman"/>
                <w:sz w:val="20"/>
                <w:szCs w:val="20"/>
              </w:rPr>
              <w:t>Приложение переработано с учетом Положения 873-П. Методика расчета РО оставлена</w:t>
            </w:r>
          </w:p>
          <w:p w:rsidR="00357E8F" w:rsidRPr="004B0661" w:rsidRDefault="00357E8F" w:rsidP="009A61FB">
            <w:pPr>
              <w:rPr>
                <w:rFonts w:ascii="Times New Roman" w:hAnsi="Times New Roman" w:cs="Times New Roman"/>
                <w:sz w:val="20"/>
                <w:szCs w:val="20"/>
              </w:rPr>
            </w:pPr>
          </w:p>
          <w:p w:rsidR="00357E8F" w:rsidRPr="004B0661" w:rsidRDefault="00357E8F" w:rsidP="00025D40">
            <w:pPr>
              <w:pStyle w:val="a5"/>
              <w:numPr>
                <w:ilvl w:val="0"/>
                <w:numId w:val="10"/>
              </w:numPr>
              <w:spacing w:after="0" w:line="240" w:lineRule="auto"/>
              <w:rPr>
                <w:rFonts w:ascii="Times New Roman" w:hAnsi="Times New Roman"/>
                <w:sz w:val="20"/>
                <w:szCs w:val="20"/>
              </w:rPr>
            </w:pPr>
            <w:r w:rsidRPr="004B0661">
              <w:rPr>
                <w:rFonts w:ascii="Times New Roman" w:hAnsi="Times New Roman"/>
                <w:sz w:val="20"/>
                <w:szCs w:val="20"/>
              </w:rPr>
              <w:t>В 873-П ввели понятие кредитно-обесценный займ. Составлен запрос в ЦБ.</w:t>
            </w:r>
            <w:r w:rsidR="00F20658">
              <w:rPr>
                <w:rFonts w:ascii="Times New Roman" w:hAnsi="Times New Roman"/>
                <w:sz w:val="20"/>
                <w:szCs w:val="20"/>
              </w:rPr>
              <w:t xml:space="preserve"> Более подробно в Приложении № 16</w:t>
            </w:r>
          </w:p>
          <w:p w:rsidR="00357E8F" w:rsidRPr="004B0661" w:rsidRDefault="00357E8F" w:rsidP="009A61FB">
            <w:pPr>
              <w:pStyle w:val="a5"/>
              <w:rPr>
                <w:rFonts w:ascii="Times New Roman" w:hAnsi="Times New Roman"/>
                <w:sz w:val="20"/>
                <w:szCs w:val="20"/>
              </w:rPr>
            </w:pPr>
          </w:p>
          <w:p w:rsidR="00357E8F" w:rsidRPr="004B0661" w:rsidRDefault="00357E8F" w:rsidP="00F8201E">
            <w:pPr>
              <w:pStyle w:val="a5"/>
              <w:rPr>
                <w:rFonts w:ascii="Times New Roman" w:hAnsi="Times New Roman"/>
                <w:sz w:val="20"/>
                <w:szCs w:val="20"/>
              </w:rPr>
            </w:pPr>
          </w:p>
        </w:tc>
        <w:tc>
          <w:tcPr>
            <w:tcW w:w="7637" w:type="dxa"/>
          </w:tcPr>
          <w:p w:rsidR="00357E8F" w:rsidRPr="004B0661" w:rsidRDefault="00357E8F" w:rsidP="00F20658">
            <w:pPr>
              <w:pStyle w:val="a5"/>
              <w:spacing w:after="0" w:line="240" w:lineRule="auto"/>
              <w:ind w:left="1065"/>
              <w:rPr>
                <w:rFonts w:ascii="Times New Roman" w:hAnsi="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14</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13</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Порядок формирования лицевых счетов</w:t>
            </w:r>
          </w:p>
        </w:tc>
        <w:tc>
          <w:tcPr>
            <w:tcW w:w="6786" w:type="dxa"/>
          </w:tcPr>
          <w:p w:rsidR="00357E8F" w:rsidRDefault="00357E8F" w:rsidP="005C6DCD">
            <w:pPr>
              <w:jc w:val="center"/>
              <w:rPr>
                <w:rFonts w:ascii="Times New Roman" w:hAnsi="Times New Roman" w:cs="Times New Roman"/>
                <w:sz w:val="20"/>
                <w:szCs w:val="20"/>
              </w:rPr>
            </w:pPr>
            <w:r w:rsidRPr="004B0661">
              <w:rPr>
                <w:rFonts w:ascii="Times New Roman" w:hAnsi="Times New Roman" w:cs="Times New Roman"/>
                <w:sz w:val="20"/>
                <w:szCs w:val="20"/>
              </w:rPr>
              <w:t>Положение № 803-П и Указание 7205-У не внесли особые изменения для ломбардов в План счетов.</w:t>
            </w:r>
          </w:p>
          <w:p w:rsidR="00F20658" w:rsidRDefault="00F20658" w:rsidP="005C6DCD">
            <w:pPr>
              <w:jc w:val="center"/>
              <w:rPr>
                <w:rFonts w:ascii="Times New Roman" w:hAnsi="Times New Roman" w:cs="Times New Roman"/>
                <w:sz w:val="20"/>
                <w:szCs w:val="20"/>
              </w:rPr>
            </w:pPr>
          </w:p>
          <w:p w:rsidR="00F20658" w:rsidRPr="004B0661" w:rsidRDefault="00F20658" w:rsidP="005C6DCD">
            <w:pPr>
              <w:jc w:val="center"/>
              <w:rPr>
                <w:rFonts w:ascii="Times New Roman" w:hAnsi="Times New Roman" w:cs="Times New Roman"/>
                <w:sz w:val="20"/>
                <w:szCs w:val="20"/>
              </w:rPr>
            </w:pPr>
            <w:r>
              <w:rPr>
                <w:rFonts w:ascii="Times New Roman" w:hAnsi="Times New Roman" w:cs="Times New Roman"/>
                <w:sz w:val="20"/>
                <w:szCs w:val="20"/>
              </w:rPr>
              <w:t xml:space="preserve"> В приложении сделана ссылка на 803-П (стр 1, 2)</w:t>
            </w:r>
          </w:p>
          <w:p w:rsidR="00357E8F" w:rsidRDefault="00357E8F"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Default="00F20658" w:rsidP="005C6DCD">
            <w:pPr>
              <w:jc w:val="center"/>
              <w:rPr>
                <w:rFonts w:ascii="Times New Roman" w:hAnsi="Times New Roman" w:cs="Times New Roman"/>
                <w:sz w:val="20"/>
                <w:szCs w:val="20"/>
              </w:rPr>
            </w:pPr>
          </w:p>
          <w:p w:rsidR="00F20658" w:rsidRPr="004B0661" w:rsidRDefault="00F20658" w:rsidP="005C6DCD">
            <w:pPr>
              <w:jc w:val="center"/>
              <w:rPr>
                <w:rFonts w:ascii="Times New Roman" w:hAnsi="Times New Roman" w:cs="Times New Roman"/>
                <w:sz w:val="20"/>
                <w:szCs w:val="20"/>
              </w:rPr>
            </w:pPr>
          </w:p>
          <w:p w:rsidR="00357E8F" w:rsidRPr="004B0661" w:rsidRDefault="00357E8F" w:rsidP="005C6DCD">
            <w:pPr>
              <w:jc w:val="center"/>
              <w:rPr>
                <w:rFonts w:ascii="Times New Roman" w:hAnsi="Times New Roman" w:cs="Times New Roman"/>
                <w:sz w:val="20"/>
                <w:szCs w:val="20"/>
              </w:rPr>
            </w:pPr>
            <w:r w:rsidRPr="004B0661">
              <w:rPr>
                <w:rFonts w:ascii="Times New Roman" w:hAnsi="Times New Roman" w:cs="Times New Roman"/>
                <w:sz w:val="20"/>
                <w:szCs w:val="20"/>
              </w:rPr>
              <w:t>Добавлены счета раздела 2 (205, 206), счета 616, убраны 477 счета (по финансовой аренде), в счетах 619 изменено наименование счетов на «Инвестиционная недвижимость» согласно Указанию 7205-У</w:t>
            </w:r>
          </w:p>
          <w:p w:rsidR="00357E8F" w:rsidRPr="004B0661" w:rsidRDefault="00357E8F" w:rsidP="00197578">
            <w:pPr>
              <w:tabs>
                <w:tab w:val="left" w:pos="6564"/>
              </w:tabs>
              <w:rPr>
                <w:rFonts w:ascii="Times New Roman" w:hAnsi="Times New Roman" w:cs="Times New Roman"/>
                <w:sz w:val="20"/>
                <w:szCs w:val="20"/>
              </w:rPr>
            </w:pPr>
            <w:r w:rsidRPr="004B0661">
              <w:rPr>
                <w:rFonts w:ascii="Times New Roman" w:hAnsi="Times New Roman" w:cs="Times New Roman"/>
                <w:sz w:val="20"/>
                <w:szCs w:val="20"/>
              </w:rPr>
              <w:tab/>
            </w:r>
          </w:p>
          <w:p w:rsidR="00357E8F" w:rsidRPr="004B0661" w:rsidRDefault="00357E8F" w:rsidP="00605B5E">
            <w:pPr>
              <w:rPr>
                <w:rFonts w:ascii="Times New Roman" w:hAnsi="Times New Roman" w:cs="Times New Roman"/>
                <w:color w:val="FF0000"/>
                <w:sz w:val="20"/>
                <w:szCs w:val="20"/>
              </w:rPr>
            </w:pPr>
            <w:r w:rsidRPr="004B0661">
              <w:rPr>
                <w:rFonts w:ascii="Times New Roman" w:hAnsi="Times New Roman" w:cs="Times New Roman"/>
                <w:color w:val="FF0000"/>
                <w:sz w:val="20"/>
                <w:szCs w:val="20"/>
              </w:rPr>
              <w:t>В план счетов не добавлены ВБсчета 90708, тк их не применяем пока</w:t>
            </w:r>
          </w:p>
          <w:p w:rsidR="00357E8F" w:rsidRPr="004B0661" w:rsidRDefault="00357E8F" w:rsidP="005C6DCD">
            <w:pPr>
              <w:jc w:val="center"/>
              <w:rPr>
                <w:rFonts w:ascii="Times New Roman" w:hAnsi="Times New Roman" w:cs="Times New Roman"/>
                <w:color w:val="FF0000"/>
                <w:sz w:val="20"/>
                <w:szCs w:val="20"/>
              </w:rPr>
            </w:pPr>
          </w:p>
          <w:p w:rsidR="00357E8F" w:rsidRPr="004B0661" w:rsidRDefault="00357E8F" w:rsidP="0015575F">
            <w:pPr>
              <w:widowControl w:val="0"/>
              <w:autoSpaceDE w:val="0"/>
              <w:autoSpaceDN w:val="0"/>
              <w:adjustRightInd w:val="0"/>
              <w:spacing w:after="150"/>
              <w:jc w:val="both"/>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"Раздел 3. Выпущенные цифровые финансовые активы, запись о которых не погашена</w:t>
            </w:r>
          </w:p>
          <w:tbl>
            <w:tblPr>
              <w:tblW w:w="0" w:type="auto"/>
              <w:jc w:val="center"/>
              <w:tblLayout w:type="fixed"/>
              <w:tblCellMar>
                <w:left w:w="0" w:type="dxa"/>
                <w:right w:w="0" w:type="dxa"/>
              </w:tblCellMar>
              <w:tblLook w:val="0000" w:firstRow="0" w:lastRow="0" w:firstColumn="0" w:lastColumn="0" w:noHBand="0" w:noVBand="0"/>
            </w:tblPr>
            <w:tblGrid>
              <w:gridCol w:w="750"/>
              <w:gridCol w:w="1250"/>
              <w:gridCol w:w="6750"/>
              <w:gridCol w:w="250"/>
            </w:tblGrid>
            <w:tr w:rsidR="00357E8F" w:rsidRPr="004B0661" w:rsidTr="00D87F4C">
              <w:trPr>
                <w:jc w:val="center"/>
              </w:trPr>
              <w:tc>
                <w:tcPr>
                  <w:tcW w:w="7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907</w:t>
                  </w:r>
                </w:p>
              </w:tc>
              <w:tc>
                <w:tcPr>
                  <w:tcW w:w="12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 </w:t>
                  </w:r>
                </w:p>
              </w:tc>
              <w:tc>
                <w:tcPr>
                  <w:tcW w:w="67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Выпущенные цифровые финансовые активы, запись о которых не погашена</w:t>
                  </w:r>
                </w:p>
              </w:tc>
              <w:tc>
                <w:tcPr>
                  <w:tcW w:w="2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 </w:t>
                  </w:r>
                </w:p>
              </w:tc>
            </w:tr>
            <w:tr w:rsidR="00357E8F" w:rsidRPr="004B0661" w:rsidTr="00D87F4C">
              <w:trPr>
                <w:jc w:val="center"/>
              </w:trPr>
              <w:tc>
                <w:tcPr>
                  <w:tcW w:w="7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 </w:t>
                  </w:r>
                </w:p>
              </w:tc>
              <w:tc>
                <w:tcPr>
                  <w:tcW w:w="12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90708</w:t>
                  </w:r>
                </w:p>
              </w:tc>
              <w:tc>
                <w:tcPr>
                  <w:tcW w:w="67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Выпущенные цифровые финансовые активы, запись о которых не погашена".</w:t>
                  </w:r>
                </w:p>
              </w:tc>
              <w:tc>
                <w:tcPr>
                  <w:tcW w:w="250" w:type="dxa"/>
                  <w:tcBorders>
                    <w:top w:val="nil"/>
                    <w:left w:val="nil"/>
                    <w:bottom w:val="nil"/>
                    <w:right w:val="nil"/>
                  </w:tcBorders>
                </w:tcPr>
                <w:p w:rsidR="00357E8F" w:rsidRPr="004B0661" w:rsidRDefault="00357E8F" w:rsidP="0015575F">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4B0661">
                    <w:rPr>
                      <w:rFonts w:ascii="Times New Roman" w:eastAsiaTheme="minorEastAsia" w:hAnsi="Times New Roman" w:cs="Times New Roman"/>
                      <w:color w:val="FF0000"/>
                      <w:sz w:val="20"/>
                      <w:szCs w:val="20"/>
                      <w:lang w:eastAsia="ru-RU"/>
                    </w:rPr>
                    <w:t>А</w:t>
                  </w:r>
                </w:p>
              </w:tc>
            </w:tr>
          </w:tbl>
          <w:p w:rsidR="00357E8F" w:rsidRPr="004B0661" w:rsidRDefault="00357E8F" w:rsidP="005C6DCD">
            <w:pPr>
              <w:jc w:val="center"/>
              <w:rPr>
                <w:rFonts w:ascii="Times New Roman" w:hAnsi="Times New Roman" w:cs="Times New Roman"/>
                <w:sz w:val="20"/>
                <w:szCs w:val="20"/>
              </w:rPr>
            </w:pPr>
          </w:p>
        </w:tc>
        <w:tc>
          <w:tcPr>
            <w:tcW w:w="7637" w:type="dxa"/>
          </w:tcPr>
          <w:p w:rsidR="00F20658" w:rsidRDefault="00F20658" w:rsidP="005C6DCD">
            <w:pPr>
              <w:jc w:val="center"/>
              <w:rPr>
                <w:rFonts w:ascii="Times New Roman" w:hAnsi="Times New Roman" w:cs="Times New Roman"/>
                <w:sz w:val="20"/>
                <w:szCs w:val="20"/>
              </w:rPr>
            </w:pPr>
          </w:p>
          <w:p w:rsidR="00F20658" w:rsidRDefault="00F20658" w:rsidP="00F20658">
            <w:pPr>
              <w:rPr>
                <w:rFonts w:ascii="Times New Roman" w:hAnsi="Times New Roman" w:cs="Times New Roman"/>
                <w:sz w:val="20"/>
                <w:szCs w:val="20"/>
              </w:rPr>
            </w:pPr>
          </w:p>
          <w:p w:rsidR="00F20658" w:rsidRDefault="00F20658" w:rsidP="00F20658">
            <w:pPr>
              <w:rPr>
                <w:rFonts w:ascii="Times New Roman" w:hAnsi="Times New Roman" w:cs="Times New Roman"/>
                <w:sz w:val="20"/>
                <w:szCs w:val="20"/>
              </w:rPr>
            </w:pPr>
          </w:p>
          <w:p w:rsidR="00F20658" w:rsidRDefault="00F20658" w:rsidP="00F20658">
            <w:pPr>
              <w:jc w:val="both"/>
              <w:rPr>
                <w:rFonts w:ascii="Times New Roman" w:hAnsi="Times New Roman" w:cs="Times New Roman"/>
                <w:sz w:val="20"/>
                <w:szCs w:val="20"/>
              </w:rPr>
            </w:pPr>
            <w:r w:rsidRPr="00F20658">
              <w:rPr>
                <w:rFonts w:ascii="Times New Roman" w:hAnsi="Times New Roman" w:cs="Times New Roman"/>
                <w:sz w:val="20"/>
                <w:szCs w:val="20"/>
              </w:rPr>
              <w:t>Списком парных счетов, по которым может изменяться сальдо на противоположное (</w:t>
            </w:r>
            <w:r w:rsidRPr="00F20658">
              <w:rPr>
                <w:rFonts w:ascii="Times New Roman" w:hAnsi="Times New Roman" w:cs="Times New Roman"/>
                <w:color w:val="FF0000"/>
                <w:sz w:val="20"/>
                <w:szCs w:val="20"/>
              </w:rPr>
              <w:t xml:space="preserve">часть </w:t>
            </w:r>
            <w:r w:rsidRPr="00F20658">
              <w:rPr>
                <w:rFonts w:ascii="Times New Roman" w:hAnsi="Times New Roman" w:cs="Times New Roman"/>
                <w:color w:val="FF0000"/>
                <w:sz w:val="20"/>
                <w:szCs w:val="20"/>
                <w:lang w:val="en-US"/>
              </w:rPr>
              <w:t>IV</w:t>
            </w:r>
            <w:r w:rsidRPr="00F20658">
              <w:rPr>
                <w:rFonts w:ascii="Times New Roman" w:hAnsi="Times New Roman" w:cs="Times New Roman"/>
                <w:color w:val="FF0000"/>
                <w:sz w:val="20"/>
                <w:szCs w:val="20"/>
              </w:rPr>
              <w:t xml:space="preserve"> Положения № 803-П</w:t>
            </w:r>
            <w:r w:rsidRPr="00F20658">
              <w:rPr>
                <w:rFonts w:ascii="Times New Roman" w:hAnsi="Times New Roman" w:cs="Times New Roman"/>
                <w:sz w:val="20"/>
                <w:szCs w:val="20"/>
              </w:rPr>
              <w:t xml:space="preserve">), открываются парные лицевые счета. Допускается наличие остатка только на одном лицевом счете из открытой пары – активном или пассивном. </w:t>
            </w:r>
          </w:p>
          <w:p w:rsidR="00F20658" w:rsidRPr="00F20658" w:rsidRDefault="00F20658" w:rsidP="00F20658">
            <w:pPr>
              <w:jc w:val="both"/>
              <w:rPr>
                <w:rFonts w:ascii="Times New Roman" w:hAnsi="Times New Roman" w:cs="Times New Roman"/>
                <w:sz w:val="20"/>
                <w:szCs w:val="20"/>
              </w:rPr>
            </w:pPr>
          </w:p>
          <w:p w:rsidR="00F20658" w:rsidRPr="00F20658" w:rsidRDefault="00F20658" w:rsidP="00F20658">
            <w:pPr>
              <w:rPr>
                <w:rFonts w:ascii="Times New Roman" w:hAnsi="Times New Roman" w:cs="Times New Roman"/>
                <w:sz w:val="20"/>
                <w:szCs w:val="20"/>
              </w:rPr>
            </w:pPr>
            <w:r w:rsidRPr="00F20658">
              <w:rPr>
                <w:rFonts w:ascii="Times New Roman" w:hAnsi="Times New Roman" w:cs="Times New Roman"/>
                <w:sz w:val="20"/>
                <w:szCs w:val="20"/>
              </w:rPr>
              <w:t>Схема обозначения лицевых счетов и их нумерации (по основным счетам) (</w:t>
            </w:r>
            <w:r w:rsidRPr="00F20658">
              <w:rPr>
                <w:rFonts w:ascii="Times New Roman" w:hAnsi="Times New Roman" w:cs="Times New Roman"/>
                <w:color w:val="FF0000"/>
                <w:sz w:val="20"/>
                <w:szCs w:val="20"/>
              </w:rPr>
              <w:t xml:space="preserve">часть </w:t>
            </w:r>
            <w:r w:rsidRPr="00F20658">
              <w:rPr>
                <w:rFonts w:ascii="Times New Roman" w:hAnsi="Times New Roman" w:cs="Times New Roman"/>
                <w:color w:val="FF0000"/>
                <w:sz w:val="20"/>
                <w:szCs w:val="20"/>
                <w:lang w:val="en-US"/>
              </w:rPr>
              <w:t>III</w:t>
            </w:r>
            <w:r w:rsidRPr="00F20658">
              <w:rPr>
                <w:rFonts w:ascii="Times New Roman" w:hAnsi="Times New Roman" w:cs="Times New Roman"/>
                <w:color w:val="FF0000"/>
                <w:sz w:val="20"/>
                <w:szCs w:val="20"/>
              </w:rPr>
              <w:t xml:space="preserve"> Положения № 803-П</w:t>
            </w:r>
            <w:r w:rsidRPr="00F20658">
              <w:rPr>
                <w:rFonts w:ascii="Times New Roman" w:hAnsi="Times New Roman" w:cs="Times New Roman"/>
                <w:sz w:val="20"/>
                <w:szCs w:val="20"/>
              </w:rPr>
              <w:t>). Нумерация счетов позволяет в случае необходимости вводить в установленном порядке дополнительные лицевые счета.</w:t>
            </w:r>
          </w:p>
          <w:p w:rsidR="00357E8F" w:rsidRPr="00F20658" w:rsidRDefault="00357E8F" w:rsidP="00F20658">
            <w:pP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15</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14</w:t>
            </w:r>
          </w:p>
        </w:tc>
        <w:tc>
          <w:tcPr>
            <w:tcW w:w="2811" w:type="dxa"/>
          </w:tcPr>
          <w:p w:rsidR="00F066F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 xml:space="preserve">Учет аренды </w:t>
            </w:r>
            <w:r w:rsidR="00F066F1">
              <w:rPr>
                <w:rFonts w:ascii="Times New Roman" w:hAnsi="Times New Roman" w:cs="Times New Roman"/>
                <w:sz w:val="20"/>
                <w:szCs w:val="20"/>
              </w:rPr>
              <w:t>–ломбард арендатор</w:t>
            </w:r>
          </w:p>
          <w:p w:rsidR="00F066F1" w:rsidRDefault="00F066F1" w:rsidP="006D6DB0">
            <w:pPr>
              <w:jc w:val="center"/>
              <w:rPr>
                <w:rFonts w:ascii="Times New Roman" w:hAnsi="Times New Roman" w:cs="Times New Roman"/>
                <w:sz w:val="20"/>
                <w:szCs w:val="20"/>
              </w:rPr>
            </w:pPr>
          </w:p>
          <w:p w:rsidR="00357E8F" w:rsidRPr="004B0661" w:rsidRDefault="00F066F1" w:rsidP="00F066F1">
            <w:pPr>
              <w:jc w:val="center"/>
              <w:rPr>
                <w:rFonts w:ascii="Times New Roman" w:hAnsi="Times New Roman" w:cs="Times New Roman"/>
                <w:sz w:val="20"/>
                <w:szCs w:val="20"/>
              </w:rPr>
            </w:pPr>
            <w:r w:rsidRPr="00F066F1">
              <w:rPr>
                <w:rFonts w:ascii="Times New Roman" w:hAnsi="Times New Roman" w:cs="Times New Roman"/>
                <w:sz w:val="20"/>
                <w:szCs w:val="20"/>
                <w:highlight w:val="yellow"/>
              </w:rPr>
              <w:t xml:space="preserve">(Про </w:t>
            </w:r>
            <w:r w:rsidR="00357E8F" w:rsidRPr="00F066F1">
              <w:rPr>
                <w:rFonts w:ascii="Times New Roman" w:hAnsi="Times New Roman" w:cs="Times New Roman"/>
                <w:sz w:val="20"/>
                <w:szCs w:val="20"/>
                <w:highlight w:val="yellow"/>
              </w:rPr>
              <w:t>арендодател</w:t>
            </w:r>
            <w:r w:rsidRPr="00F066F1">
              <w:rPr>
                <w:rFonts w:ascii="Times New Roman" w:hAnsi="Times New Roman" w:cs="Times New Roman"/>
                <w:sz w:val="20"/>
                <w:szCs w:val="20"/>
                <w:highlight w:val="yellow"/>
              </w:rPr>
              <w:t>я не расписано, просьба сообщить если это необходимо</w:t>
            </w:r>
            <w:r w:rsidR="00357E8F" w:rsidRPr="00F066F1">
              <w:rPr>
                <w:rFonts w:ascii="Times New Roman" w:hAnsi="Times New Roman" w:cs="Times New Roman"/>
                <w:sz w:val="20"/>
                <w:szCs w:val="20"/>
                <w:highlight w:val="yellow"/>
              </w:rPr>
              <w:t>)</w:t>
            </w:r>
          </w:p>
        </w:tc>
        <w:tc>
          <w:tcPr>
            <w:tcW w:w="6786" w:type="dxa"/>
          </w:tcPr>
          <w:p w:rsidR="00357E8F" w:rsidRPr="004B0661" w:rsidRDefault="00357E8F" w:rsidP="006C3582">
            <w:pPr>
              <w:jc w:val="center"/>
              <w:rPr>
                <w:rFonts w:ascii="Times New Roman" w:hAnsi="Times New Roman" w:cs="Times New Roman"/>
                <w:sz w:val="20"/>
                <w:szCs w:val="20"/>
              </w:rPr>
            </w:pPr>
            <w:r w:rsidRPr="004B0661">
              <w:rPr>
                <w:rFonts w:ascii="Times New Roman" w:hAnsi="Times New Roman" w:cs="Times New Roman"/>
                <w:sz w:val="20"/>
                <w:szCs w:val="20"/>
              </w:rPr>
              <w:t>Приложение переработано с учетом Указания 7118-У</w:t>
            </w:r>
          </w:p>
          <w:p w:rsidR="00357E8F" w:rsidRPr="004B0661" w:rsidRDefault="00357E8F" w:rsidP="006C3582">
            <w:pPr>
              <w:jc w:val="center"/>
              <w:rPr>
                <w:rFonts w:ascii="Times New Roman" w:hAnsi="Times New Roman" w:cs="Times New Roman"/>
                <w:sz w:val="20"/>
                <w:szCs w:val="20"/>
              </w:rPr>
            </w:pPr>
          </w:p>
          <w:p w:rsidR="00357E8F" w:rsidRPr="004B0661" w:rsidRDefault="00357E8F" w:rsidP="006C3582">
            <w:pPr>
              <w:jc w:val="center"/>
              <w:rPr>
                <w:rFonts w:ascii="Times New Roman" w:hAnsi="Times New Roman" w:cs="Times New Roman"/>
                <w:sz w:val="20"/>
                <w:szCs w:val="20"/>
              </w:rPr>
            </w:pPr>
            <w:r w:rsidRPr="004B0661">
              <w:rPr>
                <w:rFonts w:ascii="Times New Roman" w:hAnsi="Times New Roman" w:cs="Times New Roman"/>
                <w:sz w:val="20"/>
                <w:szCs w:val="20"/>
              </w:rPr>
              <w:t>В п. 5 и п. 6 надо определиться с порядком отражения активов, указанных в п. 5.</w:t>
            </w:r>
          </w:p>
          <w:p w:rsidR="00357E8F" w:rsidRPr="004B0661" w:rsidRDefault="00357E8F" w:rsidP="006C3582">
            <w:pPr>
              <w:rPr>
                <w:rFonts w:ascii="Times New Roman" w:hAnsi="Times New Roman" w:cs="Times New Roman"/>
                <w:sz w:val="20"/>
                <w:szCs w:val="20"/>
              </w:rPr>
            </w:pPr>
          </w:p>
        </w:tc>
        <w:tc>
          <w:tcPr>
            <w:tcW w:w="7637" w:type="dxa"/>
          </w:tcPr>
          <w:p w:rsidR="00F066F1" w:rsidRDefault="00F066F1" w:rsidP="006C3582">
            <w:pPr>
              <w:jc w:val="center"/>
              <w:rPr>
                <w:rFonts w:ascii="Times New Roman" w:hAnsi="Times New Roman" w:cs="Times New Roman"/>
                <w:sz w:val="20"/>
                <w:szCs w:val="20"/>
              </w:rPr>
            </w:pPr>
          </w:p>
          <w:p w:rsidR="00F066F1" w:rsidRDefault="00F066F1" w:rsidP="006C3582">
            <w:pPr>
              <w:jc w:val="center"/>
              <w:rPr>
                <w:rFonts w:ascii="Times New Roman" w:hAnsi="Times New Roman" w:cs="Times New Roman"/>
                <w:sz w:val="20"/>
                <w:szCs w:val="20"/>
              </w:rPr>
            </w:pPr>
          </w:p>
          <w:p w:rsidR="00F066F1" w:rsidRPr="00F066F1" w:rsidRDefault="00F066F1" w:rsidP="00F066F1">
            <w:pPr>
              <w:widowControl w:val="0"/>
              <w:autoSpaceDE w:val="0"/>
              <w:autoSpaceDN w:val="0"/>
              <w:adjustRightInd w:val="0"/>
              <w:spacing w:after="150"/>
              <w:jc w:val="both"/>
              <w:rPr>
                <w:rFonts w:ascii="Times New Roman" w:eastAsiaTheme="minorEastAsia" w:hAnsi="Times New Roman" w:cs="Times New Roman"/>
                <w:b/>
                <w:color w:val="FF0000"/>
                <w:sz w:val="20"/>
                <w:szCs w:val="20"/>
                <w:lang w:eastAsia="ru-RU"/>
              </w:rPr>
            </w:pPr>
            <w:r w:rsidRPr="00F066F1">
              <w:rPr>
                <w:rFonts w:ascii="Times New Roman" w:eastAsiaTheme="minorEastAsia" w:hAnsi="Times New Roman" w:cs="Times New Roman"/>
                <w:sz w:val="20"/>
                <w:szCs w:val="20"/>
                <w:lang w:eastAsia="ru-RU"/>
              </w:rPr>
              <w:t xml:space="preserve">5. Организация, являющаяся арендатором, вправе принять решение о неприменении пунктов 1 - 4 настоящего Приложения, в отношении: </w:t>
            </w:r>
            <w:r w:rsidRPr="00F066F1">
              <w:rPr>
                <w:rFonts w:ascii="Times New Roman" w:eastAsiaTheme="minorEastAsia" w:hAnsi="Times New Roman" w:cs="Times New Roman"/>
                <w:b/>
                <w:color w:val="FF0000"/>
                <w:sz w:val="20"/>
                <w:szCs w:val="20"/>
                <w:lang w:eastAsia="ru-RU"/>
              </w:rPr>
              <w:t>(ЗДЕСЬ НЕОБХОДИМО ОПРЕДЕЛИТЬСЯ ПРИНИМАЕТЕ ИЛИ НЕТ ДАННОЕ УСЛОВИЕ)</w:t>
            </w:r>
          </w:p>
          <w:p w:rsidR="00F066F1" w:rsidRPr="00F066F1" w:rsidRDefault="00F066F1" w:rsidP="00025D40">
            <w:pPr>
              <w:widowControl w:val="0"/>
              <w:numPr>
                <w:ilvl w:val="0"/>
                <w:numId w:val="34"/>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F066F1">
              <w:rPr>
                <w:rFonts w:ascii="Times New Roman" w:eastAsiaTheme="minorEastAsia" w:hAnsi="Times New Roman" w:cs="Times New Roman"/>
                <w:sz w:val="20"/>
                <w:szCs w:val="20"/>
                <w:lang w:eastAsia="ru-RU"/>
              </w:rPr>
              <w:t>краткосрочной аренды</w:t>
            </w:r>
          </w:p>
          <w:p w:rsidR="00F066F1" w:rsidRPr="00F066F1" w:rsidRDefault="00F066F1" w:rsidP="00F066F1">
            <w:pPr>
              <w:widowControl w:val="0"/>
              <w:autoSpaceDE w:val="0"/>
              <w:autoSpaceDN w:val="0"/>
              <w:adjustRightInd w:val="0"/>
              <w:spacing w:after="150"/>
              <w:ind w:left="720"/>
              <w:contextualSpacing/>
              <w:jc w:val="both"/>
              <w:rPr>
                <w:rFonts w:ascii="Times New Roman" w:eastAsiaTheme="minorEastAsia" w:hAnsi="Times New Roman" w:cs="Times New Roman"/>
                <w:sz w:val="20"/>
                <w:szCs w:val="20"/>
                <w:lang w:eastAsia="ru-RU"/>
              </w:rPr>
            </w:pPr>
            <w:r w:rsidRPr="00F066F1">
              <w:rPr>
                <w:rFonts w:ascii="Times New Roman" w:eastAsiaTheme="minorEastAsia" w:hAnsi="Times New Roman" w:cs="Times New Roman"/>
                <w:sz w:val="20"/>
                <w:szCs w:val="20"/>
                <w:lang w:eastAsia="ru-RU"/>
              </w:rPr>
              <w:t>и (или)</w:t>
            </w:r>
          </w:p>
          <w:p w:rsidR="00F066F1" w:rsidRPr="00F066F1" w:rsidRDefault="00F066F1" w:rsidP="00025D40">
            <w:pPr>
              <w:widowControl w:val="0"/>
              <w:numPr>
                <w:ilvl w:val="0"/>
                <w:numId w:val="34"/>
              </w:numPr>
              <w:autoSpaceDE w:val="0"/>
              <w:autoSpaceDN w:val="0"/>
              <w:adjustRightInd w:val="0"/>
              <w:spacing w:after="150"/>
              <w:contextualSpacing/>
              <w:jc w:val="both"/>
              <w:rPr>
                <w:rFonts w:ascii="Times New Roman" w:eastAsiaTheme="minorEastAsia" w:hAnsi="Times New Roman" w:cs="Times New Roman"/>
                <w:sz w:val="20"/>
                <w:szCs w:val="20"/>
                <w:lang w:eastAsia="ru-RU"/>
              </w:rPr>
            </w:pPr>
            <w:r w:rsidRPr="00F066F1">
              <w:rPr>
                <w:rFonts w:ascii="Times New Roman" w:eastAsiaTheme="minorEastAsia" w:hAnsi="Times New Roman" w:cs="Times New Roman"/>
                <w:sz w:val="20"/>
                <w:szCs w:val="20"/>
                <w:lang w:eastAsia="ru-RU"/>
              </w:rPr>
              <w:t>аренды, в которой базовый актив имеет низкую стоимость.</w:t>
            </w:r>
          </w:p>
          <w:p w:rsidR="00F066F1" w:rsidRPr="00F066F1" w:rsidRDefault="00F066F1" w:rsidP="00F066F1">
            <w:pPr>
              <w:widowControl w:val="0"/>
              <w:autoSpaceDE w:val="0"/>
              <w:autoSpaceDN w:val="0"/>
              <w:adjustRightInd w:val="0"/>
              <w:spacing w:after="150"/>
              <w:jc w:val="both"/>
              <w:rPr>
                <w:rFonts w:ascii="Times New Roman" w:hAnsi="Times New Roman" w:cs="Times New Roman"/>
                <w:sz w:val="20"/>
                <w:szCs w:val="20"/>
              </w:rPr>
            </w:pPr>
            <w:r w:rsidRPr="00F066F1">
              <w:rPr>
                <w:rFonts w:ascii="Times New Roman" w:hAnsi="Times New Roman" w:cs="Times New Roman"/>
                <w:sz w:val="20"/>
                <w:szCs w:val="20"/>
              </w:rPr>
              <w:t>6. Организация, являющаяся арендатором, принявшая решение, указанное в пункте 5 настоящего Приложения:</w:t>
            </w:r>
          </w:p>
          <w:p w:rsidR="00F066F1" w:rsidRPr="00F066F1" w:rsidRDefault="00F066F1" w:rsidP="00025D40">
            <w:pPr>
              <w:pStyle w:val="a5"/>
              <w:widowControl w:val="0"/>
              <w:numPr>
                <w:ilvl w:val="0"/>
                <w:numId w:val="34"/>
              </w:numPr>
              <w:autoSpaceDE w:val="0"/>
              <w:autoSpaceDN w:val="0"/>
              <w:adjustRightInd w:val="0"/>
              <w:spacing w:after="150" w:line="240" w:lineRule="auto"/>
              <w:jc w:val="both"/>
              <w:rPr>
                <w:rFonts w:ascii="Times New Roman" w:hAnsi="Times New Roman"/>
                <w:sz w:val="20"/>
                <w:szCs w:val="20"/>
              </w:rPr>
            </w:pPr>
            <w:r w:rsidRPr="00F066F1">
              <w:rPr>
                <w:rFonts w:ascii="Times New Roman" w:hAnsi="Times New Roman"/>
                <w:sz w:val="20"/>
                <w:szCs w:val="20"/>
              </w:rPr>
              <w:t>отражает на внебалансовых счетах стоимость базовых активов, полученных в краткосрочную аренду, а также полученных в аренду базовых активов, имеющих низкую стоимость, типовой бухгалтерской записью, указанной в строке 5.1 таблицы 1 настоящего Приложения;</w:t>
            </w:r>
          </w:p>
          <w:p w:rsidR="00F066F1" w:rsidRPr="00F066F1" w:rsidRDefault="00F066F1" w:rsidP="00025D40">
            <w:pPr>
              <w:pStyle w:val="a5"/>
              <w:widowControl w:val="0"/>
              <w:numPr>
                <w:ilvl w:val="0"/>
                <w:numId w:val="34"/>
              </w:numPr>
              <w:autoSpaceDE w:val="0"/>
              <w:autoSpaceDN w:val="0"/>
              <w:adjustRightInd w:val="0"/>
              <w:spacing w:after="150" w:line="240" w:lineRule="auto"/>
              <w:jc w:val="both"/>
              <w:rPr>
                <w:rFonts w:ascii="Times New Roman" w:hAnsi="Times New Roman"/>
                <w:sz w:val="20"/>
                <w:szCs w:val="20"/>
              </w:rPr>
            </w:pPr>
            <w:r w:rsidRPr="00F066F1">
              <w:rPr>
                <w:rFonts w:ascii="Times New Roman" w:hAnsi="Times New Roman"/>
                <w:sz w:val="20"/>
                <w:szCs w:val="20"/>
              </w:rPr>
              <w:t>признает в качестве расходов арендные платежи по краткосрочной аренде либо аренде, в которой базовый актив имеет низкую стоимость, типовой бухгалтерской записью, указанной в строке 5.2 таблицы 1 настоящего Приложения;</w:t>
            </w:r>
          </w:p>
          <w:p w:rsidR="00F066F1" w:rsidRPr="000B4CCF" w:rsidRDefault="00F066F1" w:rsidP="00025D40">
            <w:pPr>
              <w:pStyle w:val="a5"/>
              <w:widowControl w:val="0"/>
              <w:numPr>
                <w:ilvl w:val="0"/>
                <w:numId w:val="34"/>
              </w:numPr>
              <w:autoSpaceDE w:val="0"/>
              <w:autoSpaceDN w:val="0"/>
              <w:adjustRightInd w:val="0"/>
              <w:spacing w:after="150" w:line="240" w:lineRule="auto"/>
              <w:jc w:val="both"/>
              <w:rPr>
                <w:rFonts w:ascii="Times New Roman" w:hAnsi="Times New Roman"/>
                <w:sz w:val="24"/>
                <w:szCs w:val="24"/>
              </w:rPr>
            </w:pPr>
            <w:r w:rsidRPr="00F066F1">
              <w:rPr>
                <w:rFonts w:ascii="Times New Roman" w:hAnsi="Times New Roman"/>
                <w:sz w:val="20"/>
                <w:szCs w:val="20"/>
              </w:rPr>
              <w:t>отражает на внебалансовых счетах выбытие базовых активов, полученных в краткосрочную аренду, а также полученных в аренду базовых активов, имеющих низкую стоимость, типовой бухгалтерской записью, указанной в строке 5.3 таблицы 1 настоящего Приложения</w:t>
            </w:r>
            <w:r w:rsidRPr="000B4CCF">
              <w:rPr>
                <w:rFonts w:ascii="Times New Roman" w:hAnsi="Times New Roman"/>
                <w:sz w:val="24"/>
                <w:szCs w:val="24"/>
              </w:rPr>
              <w:t>.</w:t>
            </w:r>
          </w:p>
          <w:p w:rsidR="00F066F1" w:rsidRPr="004B0661" w:rsidRDefault="00F066F1" w:rsidP="006C3582">
            <w:pPr>
              <w:jc w:val="cente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16</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15</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Оценочные обязательства и счет 47416/47417</w:t>
            </w:r>
          </w:p>
        </w:tc>
        <w:tc>
          <w:tcPr>
            <w:tcW w:w="6786" w:type="dxa"/>
          </w:tcPr>
          <w:p w:rsidR="00357E8F" w:rsidRPr="004B0661" w:rsidRDefault="00357E8F" w:rsidP="00A32917">
            <w:pPr>
              <w:jc w:val="center"/>
              <w:rPr>
                <w:rFonts w:ascii="Times New Roman" w:hAnsi="Times New Roman" w:cs="Times New Roman"/>
                <w:sz w:val="20"/>
                <w:szCs w:val="20"/>
              </w:rPr>
            </w:pPr>
            <w:r w:rsidRPr="004B0661">
              <w:rPr>
                <w:rFonts w:ascii="Times New Roman" w:hAnsi="Times New Roman" w:cs="Times New Roman"/>
                <w:sz w:val="20"/>
                <w:szCs w:val="20"/>
              </w:rPr>
              <w:t>Добавлений нет</w:t>
            </w:r>
          </w:p>
        </w:tc>
        <w:tc>
          <w:tcPr>
            <w:tcW w:w="7637" w:type="dxa"/>
          </w:tcPr>
          <w:p w:rsidR="00357E8F" w:rsidRPr="004B0661" w:rsidRDefault="00D816CD" w:rsidP="00A32917">
            <w:pPr>
              <w:jc w:val="center"/>
              <w:rPr>
                <w:rFonts w:ascii="Times New Roman" w:hAnsi="Times New Roman" w:cs="Times New Roman"/>
                <w:sz w:val="20"/>
                <w:szCs w:val="20"/>
              </w:rPr>
            </w:pPr>
            <w:r>
              <w:rPr>
                <w:rFonts w:ascii="Times New Roman" w:hAnsi="Times New Roman" w:cs="Times New Roman"/>
                <w:sz w:val="20"/>
                <w:szCs w:val="20"/>
              </w:rPr>
              <w:t>Приложение ранее переработано согласно Указанию 6889-У (с  01.01.2025)</w:t>
            </w: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17</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16</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ФА ФИ Общее</w:t>
            </w:r>
          </w:p>
        </w:tc>
        <w:tc>
          <w:tcPr>
            <w:tcW w:w="6786" w:type="dxa"/>
          </w:tcPr>
          <w:p w:rsidR="00357E8F" w:rsidRPr="004B0661" w:rsidRDefault="00357E8F" w:rsidP="00025D40">
            <w:pPr>
              <w:pStyle w:val="a5"/>
              <w:numPr>
                <w:ilvl w:val="0"/>
                <w:numId w:val="3"/>
              </w:numPr>
              <w:spacing w:after="0" w:line="240" w:lineRule="auto"/>
              <w:rPr>
                <w:rFonts w:ascii="Times New Roman" w:hAnsi="Times New Roman"/>
                <w:sz w:val="20"/>
                <w:szCs w:val="20"/>
              </w:rPr>
            </w:pPr>
            <w:r w:rsidRPr="004B0661">
              <w:rPr>
                <w:rFonts w:ascii="Times New Roman" w:hAnsi="Times New Roman"/>
                <w:sz w:val="20"/>
                <w:szCs w:val="20"/>
              </w:rPr>
              <w:t>Переработано с учетом 873-П</w:t>
            </w:r>
          </w:p>
          <w:p w:rsidR="00357E8F" w:rsidRPr="004B0661" w:rsidRDefault="00357E8F" w:rsidP="00C11DA4">
            <w:pPr>
              <w:rPr>
                <w:rFonts w:ascii="Times New Roman" w:hAnsi="Times New Roman" w:cs="Times New Roman"/>
                <w:sz w:val="20"/>
                <w:szCs w:val="20"/>
              </w:rPr>
            </w:pPr>
          </w:p>
          <w:p w:rsidR="00357E8F" w:rsidRPr="004B0661" w:rsidRDefault="00357E8F" w:rsidP="00025D40">
            <w:pPr>
              <w:pStyle w:val="a5"/>
              <w:numPr>
                <w:ilvl w:val="0"/>
                <w:numId w:val="3"/>
              </w:numPr>
              <w:spacing w:after="0" w:line="240" w:lineRule="auto"/>
              <w:rPr>
                <w:rFonts w:ascii="Times New Roman" w:hAnsi="Times New Roman"/>
                <w:sz w:val="20"/>
                <w:szCs w:val="20"/>
              </w:rPr>
            </w:pPr>
            <w:r w:rsidRPr="004B0661">
              <w:rPr>
                <w:rFonts w:ascii="Times New Roman" w:hAnsi="Times New Roman"/>
                <w:sz w:val="20"/>
                <w:szCs w:val="20"/>
              </w:rPr>
              <w:t xml:space="preserve">Пунктом 2.23 введено понятие, когда ФА считается кредитно-обесцененным. </w:t>
            </w:r>
          </w:p>
          <w:p w:rsidR="00357E8F" w:rsidRPr="004B0661" w:rsidRDefault="00357E8F" w:rsidP="00930EBA">
            <w:pPr>
              <w:pStyle w:val="a5"/>
              <w:rPr>
                <w:rFonts w:ascii="Times New Roman" w:hAnsi="Times New Roman"/>
                <w:sz w:val="20"/>
                <w:szCs w:val="20"/>
              </w:rPr>
            </w:pPr>
          </w:p>
          <w:p w:rsidR="00357E8F" w:rsidRPr="004B0661" w:rsidRDefault="00357E8F" w:rsidP="00930EBA">
            <w:pPr>
              <w:shd w:val="clear" w:color="auto" w:fill="FFFFFF"/>
              <w:spacing w:after="300"/>
              <w:textAlignment w:val="baseline"/>
              <w:rPr>
                <w:rFonts w:ascii="Times New Roman" w:eastAsia="Times New Roman" w:hAnsi="Times New Roman" w:cs="Times New Roman"/>
                <w:color w:val="000000"/>
                <w:sz w:val="20"/>
                <w:szCs w:val="20"/>
                <w:lang w:eastAsia="ru-RU"/>
              </w:rPr>
            </w:pPr>
            <w:r w:rsidRPr="004B0661">
              <w:rPr>
                <w:rFonts w:ascii="Times New Roman" w:eastAsia="Times New Roman" w:hAnsi="Times New Roman" w:cs="Times New Roman"/>
                <w:color w:val="000000"/>
                <w:sz w:val="20"/>
                <w:szCs w:val="20"/>
                <w:lang w:eastAsia="ru-RU"/>
              </w:rPr>
              <w:t xml:space="preserve">2.23 (873-П) Организация отражает на счетах бухгалтерского учета убыток от обесценения по долговым финансовым активам, оцениваемым по амортизированной стоимости, и долговым финансовым активам, оцениваемым по недисконтированной стоимости за вычетом обесценения, и оценочный резерв под убытки от обесценения по указанным финансовым активам </w:t>
            </w:r>
            <w:r w:rsidRPr="004B0661">
              <w:rPr>
                <w:rFonts w:ascii="Times New Roman" w:eastAsia="Times New Roman" w:hAnsi="Times New Roman" w:cs="Times New Roman"/>
                <w:color w:val="000000"/>
                <w:sz w:val="20"/>
                <w:szCs w:val="20"/>
                <w:highlight w:val="yellow"/>
                <w:lang w:eastAsia="ru-RU"/>
              </w:rPr>
              <w:t>при наличии признаков их обесценения, являющихся событиями, указанными в </w:t>
            </w:r>
            <w:hyperlink r:id="rId47" w:anchor="h2272" w:tgtFrame="_blank" w:history="1">
              <w:r w:rsidRPr="004B0661">
                <w:rPr>
                  <w:rFonts w:ascii="Times New Roman" w:eastAsia="Times New Roman" w:hAnsi="Times New Roman" w:cs="Times New Roman"/>
                  <w:color w:val="228007"/>
                  <w:sz w:val="20"/>
                  <w:szCs w:val="20"/>
                  <w:highlight w:val="yellow"/>
                  <w:lang w:eastAsia="ru-RU"/>
                </w:rPr>
                <w:t>Приложении A</w:t>
              </w:r>
            </w:hyperlink>
            <w:r w:rsidRPr="004B0661">
              <w:rPr>
                <w:rFonts w:ascii="Times New Roman" w:eastAsia="Times New Roman" w:hAnsi="Times New Roman" w:cs="Times New Roman"/>
                <w:color w:val="000000"/>
                <w:sz w:val="20"/>
                <w:szCs w:val="20"/>
                <w:highlight w:val="yellow"/>
                <w:lang w:eastAsia="ru-RU"/>
              </w:rPr>
              <w:t> МСФО (IFRS) 9</w:t>
            </w:r>
            <w:r w:rsidRPr="004B0661">
              <w:rPr>
                <w:rFonts w:ascii="Times New Roman" w:eastAsia="Times New Roman" w:hAnsi="Times New Roman" w:cs="Times New Roman"/>
                <w:color w:val="000000"/>
                <w:sz w:val="20"/>
                <w:szCs w:val="20"/>
                <w:lang w:eastAsia="ru-RU"/>
              </w:rPr>
              <w:t xml:space="preserve">, </w:t>
            </w:r>
            <w:r w:rsidRPr="004B0661">
              <w:rPr>
                <w:rFonts w:ascii="Times New Roman" w:eastAsia="Times New Roman" w:hAnsi="Times New Roman" w:cs="Times New Roman"/>
                <w:b/>
                <w:color w:val="000000"/>
                <w:sz w:val="20"/>
                <w:szCs w:val="20"/>
                <w:u w:val="single"/>
                <w:lang w:eastAsia="ru-RU"/>
              </w:rPr>
              <w:t>при которых долговой финансовый актив считается кредитно-обесцененным финансовым активом</w:t>
            </w:r>
            <w:r w:rsidRPr="004B0661">
              <w:rPr>
                <w:rFonts w:ascii="Times New Roman" w:eastAsia="Times New Roman" w:hAnsi="Times New Roman" w:cs="Times New Roman"/>
                <w:color w:val="000000"/>
                <w:sz w:val="20"/>
                <w:szCs w:val="20"/>
                <w:lang w:eastAsia="ru-RU"/>
              </w:rPr>
              <w:t>.</w:t>
            </w:r>
          </w:p>
          <w:p w:rsidR="00357E8F" w:rsidRPr="004B0661" w:rsidRDefault="00357E8F" w:rsidP="00025D40">
            <w:pPr>
              <w:pStyle w:val="a5"/>
              <w:numPr>
                <w:ilvl w:val="0"/>
                <w:numId w:val="3"/>
              </w:numPr>
              <w:spacing w:after="0" w:line="240" w:lineRule="auto"/>
              <w:rPr>
                <w:rFonts w:ascii="Times New Roman" w:hAnsi="Times New Roman"/>
                <w:sz w:val="20"/>
                <w:szCs w:val="20"/>
              </w:rPr>
            </w:pPr>
            <w:r w:rsidRPr="004B0661">
              <w:rPr>
                <w:rFonts w:ascii="Times New Roman" w:hAnsi="Times New Roman"/>
                <w:sz w:val="20"/>
                <w:szCs w:val="20"/>
              </w:rPr>
              <w:t xml:space="preserve">Из текста 873-П неясно, сколько одновременно должно быть событий (признаков обесценения) или достаточно одного такого события, указанного в </w:t>
            </w:r>
            <w:hyperlink r:id="rId48" w:anchor="h2272" w:history="1">
              <w:r w:rsidRPr="004B0661">
                <w:rPr>
                  <w:rFonts w:ascii="Times New Roman" w:hAnsi="Times New Roman"/>
                  <w:sz w:val="20"/>
                  <w:szCs w:val="20"/>
                  <w:u w:val="single"/>
                </w:rPr>
                <w:t>Приложении A</w:t>
              </w:r>
            </w:hyperlink>
            <w:r w:rsidRPr="004B0661">
              <w:rPr>
                <w:rFonts w:ascii="Times New Roman" w:hAnsi="Times New Roman"/>
                <w:sz w:val="20"/>
                <w:szCs w:val="20"/>
              </w:rPr>
              <w:t xml:space="preserve"> МСФО (IFRS) 9, при которых финансовый актив считается кредитно-обесцененным финансовым активом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eastAsia="Times New Roman" w:hAnsi="Times New Roman" w:cs="Times New Roman"/>
                <w:color w:val="000000"/>
                <w:sz w:val="20"/>
                <w:szCs w:val="20"/>
                <w:u w:val="single"/>
                <w:lang w:eastAsia="ru-RU"/>
              </w:rPr>
              <w:t>Дополнительно</w:t>
            </w:r>
            <w:r w:rsidRPr="004B0661">
              <w:rPr>
                <w:rFonts w:ascii="Times New Roman" w:eastAsia="Times New Roman" w:hAnsi="Times New Roman" w:cs="Times New Roman"/>
                <w:color w:val="000000"/>
                <w:sz w:val="20"/>
                <w:szCs w:val="20"/>
                <w:lang w:eastAsia="ru-RU"/>
              </w:rPr>
              <w:t xml:space="preserve"> – выдержка из МСФО (понятие </w:t>
            </w:r>
            <w:r w:rsidRPr="004B0661">
              <w:rPr>
                <w:rFonts w:ascii="Times New Roman" w:hAnsi="Times New Roman" w:cs="Times New Roman"/>
                <w:sz w:val="20"/>
                <w:szCs w:val="20"/>
                <w:shd w:val="clear" w:color="auto" w:fill="FFFFFF"/>
              </w:rPr>
              <w:t xml:space="preserve">Финансовый актив считается кредитно-обесцененным, </w:t>
            </w:r>
            <w:r w:rsidRPr="004B0661">
              <w:rPr>
                <w:rFonts w:ascii="Times New Roman" w:hAnsi="Times New Roman" w:cs="Times New Roman"/>
                <w:sz w:val="20"/>
                <w:szCs w:val="20"/>
                <w:highlight w:val="yellow"/>
                <w:shd w:val="clear" w:color="auto" w:fill="FFFFFF"/>
              </w:rPr>
              <w:t>когда происходит одно или несколько событий</w:t>
            </w:r>
            <w:r w:rsidRPr="004B0661">
              <w:rPr>
                <w:rFonts w:ascii="Times New Roman" w:hAnsi="Times New Roman" w:cs="Times New Roman"/>
                <w:sz w:val="20"/>
                <w:szCs w:val="20"/>
                <w:shd w:val="clear" w:color="auto" w:fill="FFFFFF"/>
              </w:rPr>
              <w:t xml:space="preserve">, которые оказывают негативное влияние на расчетные будущие денежные потоки по такому финансовому активу. Подтверждением кредитного обесценения финансового актива являются, в частности, наблюдаемые данные о следующих событиях: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 xml:space="preserve">(a) значительных финансовых затруднениях эмитента или заемщика;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(b) нарушении условий договора, таком как дефолт или просрочка платежа;</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 xml:space="preserve"> (c) предоставлении кредитором(ами) уступки(пок) своему заемщику в силу экономических причин или договорных условий, связанных с финансовыми затруднениями этого заемщика и которую(ые) кредитор(ы) не предоставил(и) бы в ином случае;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 xml:space="preserve">(d) появлении вероятности банкротства или иной финансовой реорганизации заемщика;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 xml:space="preserve">(e) исчезновении активного рынка для данного финансового актива в результате финансовых затруднений; </w:t>
            </w:r>
          </w:p>
          <w:p w:rsidR="00357E8F" w:rsidRPr="004B0661" w:rsidRDefault="00357E8F" w:rsidP="00663062">
            <w:pPr>
              <w:pStyle w:val="a6"/>
              <w:rPr>
                <w:rFonts w:ascii="Times New Roman" w:hAnsi="Times New Roman" w:cs="Times New Roman"/>
                <w:sz w:val="20"/>
                <w:szCs w:val="20"/>
                <w:shd w:val="clear" w:color="auto" w:fill="FFFFFF"/>
              </w:rPr>
            </w:pPr>
            <w:r w:rsidRPr="004B0661">
              <w:rPr>
                <w:rFonts w:ascii="Times New Roman" w:hAnsi="Times New Roman" w:cs="Times New Roman"/>
                <w:sz w:val="20"/>
                <w:szCs w:val="20"/>
                <w:shd w:val="clear" w:color="auto" w:fill="FFFFFF"/>
              </w:rPr>
              <w:t xml:space="preserve">или (f) покупке или создании финансового актива с большой скидкой, которая отражает понесенные кредитные убытки. </w:t>
            </w:r>
          </w:p>
          <w:p w:rsidR="00357E8F" w:rsidRPr="004B0661" w:rsidRDefault="00357E8F" w:rsidP="00663062">
            <w:pPr>
              <w:pStyle w:val="a6"/>
              <w:rPr>
                <w:rFonts w:ascii="Times New Roman" w:eastAsia="Times New Roman" w:hAnsi="Times New Roman" w:cs="Times New Roman"/>
                <w:color w:val="000000"/>
                <w:sz w:val="20"/>
                <w:szCs w:val="20"/>
                <w:lang w:eastAsia="ru-RU"/>
              </w:rPr>
            </w:pPr>
            <w:r w:rsidRPr="004B0661">
              <w:rPr>
                <w:rFonts w:ascii="Times New Roman" w:hAnsi="Times New Roman" w:cs="Times New Roman"/>
                <w:sz w:val="20"/>
                <w:szCs w:val="20"/>
                <w:shd w:val="clear" w:color="auto" w:fill="FFFFFF"/>
              </w:rPr>
              <w:t>В некоторых случаях не представляется возможной идентификация одного отдельного события - причиной, вызвавшей кредитное обесценение финансового актива, может быть суммарный эффект нескольких событий.</w:t>
            </w:r>
          </w:p>
          <w:p w:rsidR="00357E8F" w:rsidRPr="004B0661" w:rsidRDefault="00357E8F" w:rsidP="00930EBA">
            <w:pPr>
              <w:pStyle w:val="a5"/>
              <w:shd w:val="clear" w:color="auto" w:fill="FFFFFF"/>
              <w:spacing w:after="300" w:line="240" w:lineRule="auto"/>
              <w:textAlignment w:val="baseline"/>
              <w:rPr>
                <w:rFonts w:ascii="Times New Roman" w:hAnsi="Times New Roman"/>
                <w:b/>
                <w:bCs/>
                <w:color w:val="333333"/>
                <w:sz w:val="20"/>
                <w:szCs w:val="20"/>
                <w:shd w:val="clear" w:color="auto" w:fill="FFFFFF"/>
              </w:rPr>
            </w:pPr>
          </w:p>
          <w:p w:rsidR="00357E8F" w:rsidRPr="004B0661" w:rsidRDefault="00357E8F" w:rsidP="00025D40">
            <w:pPr>
              <w:pStyle w:val="a5"/>
              <w:numPr>
                <w:ilvl w:val="0"/>
                <w:numId w:val="3"/>
              </w:numPr>
              <w:shd w:val="clear" w:color="auto" w:fill="FFFFFF"/>
              <w:spacing w:after="300" w:line="240" w:lineRule="auto"/>
              <w:textAlignment w:val="baseline"/>
              <w:rPr>
                <w:rStyle w:val="a8"/>
                <w:rFonts w:ascii="Times New Roman" w:hAnsi="Times New Roman"/>
                <w:color w:val="333333"/>
                <w:sz w:val="20"/>
                <w:szCs w:val="20"/>
                <w:shd w:val="clear" w:color="auto" w:fill="FFFFFF"/>
              </w:rPr>
            </w:pPr>
            <w:r w:rsidRPr="004B0661">
              <w:rPr>
                <w:rFonts w:ascii="Times New Roman" w:hAnsi="Times New Roman"/>
                <w:color w:val="000000"/>
                <w:sz w:val="20"/>
                <w:szCs w:val="20"/>
              </w:rPr>
              <w:t xml:space="preserve">Обратите внимание на п. 2.26 873-П, появилось новое понятие - </w:t>
            </w:r>
            <w:r w:rsidRPr="004B0661">
              <w:rPr>
                <w:rStyle w:val="a8"/>
                <w:rFonts w:ascii="Times New Roman" w:hAnsi="Times New Roman"/>
                <w:color w:val="333333"/>
                <w:sz w:val="20"/>
                <w:szCs w:val="20"/>
                <w:shd w:val="clear" w:color="auto" w:fill="FFFFFF"/>
              </w:rPr>
              <w:t>Валовая балансовая стоимость актива по МСФО (IFRS) 9 «Финансовые инструменты»</w:t>
            </w:r>
            <w:r w:rsidRPr="004B0661">
              <w:rPr>
                <w:rFonts w:ascii="Times New Roman" w:hAnsi="Times New Roman"/>
                <w:color w:val="333333"/>
                <w:sz w:val="20"/>
                <w:szCs w:val="20"/>
                <w:shd w:val="clear" w:color="auto" w:fill="FFFFFF"/>
              </w:rPr>
              <w:t> — это </w:t>
            </w:r>
            <w:r w:rsidRPr="004B0661">
              <w:rPr>
                <w:rStyle w:val="a8"/>
                <w:rFonts w:ascii="Times New Roman" w:hAnsi="Times New Roman"/>
                <w:color w:val="333333"/>
                <w:sz w:val="20"/>
                <w:szCs w:val="20"/>
                <w:shd w:val="clear" w:color="auto" w:fill="FFFFFF"/>
              </w:rPr>
              <w:t>амортизированная стоимость финансового актива до корректировки на величину оценочного резерва под убытки</w:t>
            </w:r>
          </w:p>
          <w:p w:rsidR="00357E8F" w:rsidRDefault="00357E8F" w:rsidP="00BA4AF7">
            <w:pPr>
              <w:jc w:val="both"/>
              <w:rPr>
                <w:rFonts w:ascii="Times New Roman" w:hAnsi="Times New Roman" w:cs="Times New Roman"/>
                <w:color w:val="000000"/>
                <w:sz w:val="20"/>
                <w:szCs w:val="20"/>
                <w:shd w:val="clear" w:color="auto" w:fill="FFFFFF"/>
              </w:rPr>
            </w:pPr>
            <w:r w:rsidRPr="004B0661">
              <w:rPr>
                <w:rStyle w:val="a8"/>
                <w:rFonts w:ascii="Times New Roman" w:hAnsi="Times New Roman" w:cs="Times New Roman"/>
                <w:color w:val="333333"/>
                <w:sz w:val="20"/>
                <w:szCs w:val="20"/>
                <w:shd w:val="clear" w:color="auto" w:fill="FFFFFF"/>
              </w:rPr>
              <w:t xml:space="preserve">Ранее в 612-П про создание резерва было указано так </w:t>
            </w:r>
            <w:r w:rsidRPr="004B0661">
              <w:rPr>
                <w:rFonts w:ascii="Times New Roman" w:hAnsi="Times New Roman" w:cs="Times New Roman"/>
                <w:color w:val="808080"/>
                <w:sz w:val="20"/>
                <w:szCs w:val="20"/>
                <w:shd w:val="clear" w:color="auto" w:fill="FFFFFF"/>
              </w:rPr>
              <w:t>в п.3.10., что р</w:t>
            </w:r>
            <w:r w:rsidRPr="004B0661">
              <w:rPr>
                <w:rFonts w:ascii="Times New Roman" w:hAnsi="Times New Roman" w:cs="Times New Roman"/>
                <w:color w:val="000000"/>
                <w:sz w:val="20"/>
                <w:szCs w:val="20"/>
                <w:shd w:val="clear" w:color="auto" w:fill="FFFFFF"/>
              </w:rPr>
              <w:t xml:space="preserve">езерв под обесценение долговых финансовых активов, оцениваемых по амортизированной стоимости, отдельная некредитная финансовая организация должна отражать на счетах бухгалтерского учета </w:t>
            </w:r>
            <w:r w:rsidRPr="004B0661">
              <w:rPr>
                <w:rFonts w:ascii="Times New Roman" w:hAnsi="Times New Roman" w:cs="Times New Roman"/>
                <w:b/>
                <w:color w:val="000000"/>
                <w:sz w:val="20"/>
                <w:szCs w:val="20"/>
                <w:u w:val="single"/>
                <w:shd w:val="clear" w:color="auto" w:fill="FFFFFF"/>
              </w:rPr>
              <w:t xml:space="preserve">в сумме, равной разнице между балансовой стоимостью долгового финансового актива, оцениваемого </w:t>
            </w:r>
            <w:r w:rsidRPr="004B0661">
              <w:rPr>
                <w:rFonts w:ascii="Times New Roman" w:hAnsi="Times New Roman" w:cs="Times New Roman"/>
                <w:b/>
                <w:color w:val="FF0000"/>
                <w:sz w:val="20"/>
                <w:szCs w:val="20"/>
                <w:u w:val="single"/>
                <w:shd w:val="clear" w:color="auto" w:fill="FFFFFF"/>
              </w:rPr>
              <w:t>по амортизированной стоимости, до корректировки на величину резерва под обесценение</w:t>
            </w:r>
            <w:r w:rsidRPr="004B0661">
              <w:rPr>
                <w:rFonts w:ascii="Times New Roman" w:hAnsi="Times New Roman" w:cs="Times New Roman"/>
                <w:b/>
                <w:color w:val="000000"/>
                <w:sz w:val="20"/>
                <w:szCs w:val="20"/>
                <w:u w:val="single"/>
                <w:shd w:val="clear" w:color="auto" w:fill="FFFFFF"/>
              </w:rPr>
              <w:t xml:space="preserve"> и приведенной стоимостью расчетных денежных потоков, дисконтированных по первоначальной ЭСП</w:t>
            </w:r>
            <w:r w:rsidRPr="004B0661">
              <w:rPr>
                <w:rFonts w:ascii="Times New Roman" w:hAnsi="Times New Roman" w:cs="Times New Roman"/>
                <w:color w:val="000000"/>
                <w:sz w:val="20"/>
                <w:szCs w:val="20"/>
                <w:shd w:val="clear" w:color="auto" w:fill="FFFFFF"/>
              </w:rPr>
              <w:t>.</w:t>
            </w:r>
            <w:bookmarkStart w:id="15" w:name="l89"/>
            <w:bookmarkEnd w:id="15"/>
            <w:r w:rsidRPr="004B0661">
              <w:rPr>
                <w:rFonts w:ascii="Times New Roman" w:hAnsi="Times New Roman" w:cs="Times New Roman"/>
                <w:color w:val="000000"/>
                <w:sz w:val="20"/>
                <w:szCs w:val="20"/>
                <w:shd w:val="clear" w:color="auto" w:fill="FFFFFF"/>
              </w:rPr>
              <w:t> </w:t>
            </w:r>
          </w:p>
          <w:p w:rsidR="00D4246F" w:rsidRPr="004B0661" w:rsidRDefault="00D4246F" w:rsidP="00BA4AF7">
            <w:pPr>
              <w:jc w:val="both"/>
              <w:rPr>
                <w:rFonts w:ascii="Times New Roman" w:hAnsi="Times New Roman" w:cs="Times New Roman"/>
                <w:sz w:val="20"/>
                <w:szCs w:val="20"/>
                <w:shd w:val="clear" w:color="auto" w:fill="FFFFFF"/>
              </w:rPr>
            </w:pPr>
          </w:p>
          <w:p w:rsidR="00357E8F" w:rsidRPr="004B0661" w:rsidRDefault="00357E8F" w:rsidP="00BA4AF7">
            <w:pPr>
              <w:widowControl w:val="0"/>
              <w:autoSpaceDE w:val="0"/>
              <w:autoSpaceDN w:val="0"/>
              <w:adjustRightInd w:val="0"/>
              <w:spacing w:after="150"/>
              <w:jc w:val="both"/>
              <w:rPr>
                <w:rFonts w:ascii="Times New Roman" w:eastAsiaTheme="minorEastAsia" w:hAnsi="Times New Roman" w:cs="Times New Roman"/>
                <w:b/>
                <w:sz w:val="20"/>
                <w:szCs w:val="20"/>
                <w:lang w:eastAsia="ru-RU"/>
              </w:rPr>
            </w:pPr>
            <w:r w:rsidRPr="004B0661">
              <w:rPr>
                <w:rFonts w:ascii="Times New Roman" w:eastAsia="Times New Roman" w:hAnsi="Times New Roman" w:cs="Times New Roman"/>
                <w:color w:val="000000"/>
                <w:sz w:val="20"/>
                <w:szCs w:val="20"/>
                <w:lang w:eastAsia="ru-RU"/>
              </w:rPr>
              <w:t xml:space="preserve">Теперь в 873-П - </w:t>
            </w:r>
            <w:r w:rsidRPr="004B0661">
              <w:rPr>
                <w:rFonts w:ascii="Times New Roman" w:eastAsiaTheme="minorEastAsia" w:hAnsi="Times New Roman" w:cs="Times New Roman"/>
                <w:sz w:val="20"/>
                <w:szCs w:val="20"/>
                <w:lang w:eastAsia="ru-RU"/>
              </w:rPr>
              <w:t xml:space="preserve">2.26. Для целей отражения на счетах бухгалтерского учета резерва под обесценение по долговому финансовому активу, оцениваемому по амортизированной стоимости, отдельная организация должна оценить его в размере, </w:t>
            </w:r>
            <w:r w:rsidRPr="004B0661">
              <w:rPr>
                <w:rFonts w:ascii="Times New Roman" w:eastAsiaTheme="minorEastAsia" w:hAnsi="Times New Roman" w:cs="Times New Roman"/>
                <w:b/>
                <w:sz w:val="20"/>
                <w:szCs w:val="20"/>
                <w:lang w:eastAsia="ru-RU"/>
              </w:rPr>
              <w:t xml:space="preserve">равном разнице между его </w:t>
            </w:r>
            <w:r w:rsidRPr="004B0661">
              <w:rPr>
                <w:rFonts w:ascii="Times New Roman" w:eastAsiaTheme="minorEastAsia" w:hAnsi="Times New Roman" w:cs="Times New Roman"/>
                <w:b/>
                <w:color w:val="FF0000"/>
                <w:sz w:val="20"/>
                <w:szCs w:val="20"/>
                <w:u w:val="single"/>
                <w:lang w:eastAsia="ru-RU"/>
              </w:rPr>
              <w:t>валовой балансовой стоимостью</w:t>
            </w:r>
            <w:r w:rsidRPr="004B0661">
              <w:rPr>
                <w:rFonts w:ascii="Times New Roman" w:eastAsiaTheme="minorEastAsia" w:hAnsi="Times New Roman" w:cs="Times New Roman"/>
                <w:b/>
                <w:color w:val="FF0000"/>
                <w:sz w:val="20"/>
                <w:szCs w:val="20"/>
                <w:lang w:eastAsia="ru-RU"/>
              </w:rPr>
              <w:t xml:space="preserve"> </w:t>
            </w:r>
            <w:r w:rsidRPr="004B0661">
              <w:rPr>
                <w:rFonts w:ascii="Times New Roman" w:eastAsiaTheme="minorEastAsia" w:hAnsi="Times New Roman" w:cs="Times New Roman"/>
                <w:b/>
                <w:sz w:val="20"/>
                <w:szCs w:val="20"/>
                <w:lang w:eastAsia="ru-RU"/>
              </w:rPr>
              <w:t>и приведенной стоимостью расчетных будущих денежных потоков по нему (</w:t>
            </w:r>
            <w:r w:rsidRPr="004B0661">
              <w:rPr>
                <w:rFonts w:ascii="Times New Roman" w:eastAsiaTheme="minorEastAsia" w:hAnsi="Times New Roman" w:cs="Times New Roman"/>
                <w:b/>
                <w:sz w:val="20"/>
                <w:szCs w:val="20"/>
                <w:highlight w:val="cyan"/>
                <w:lang w:eastAsia="ru-RU"/>
              </w:rPr>
              <w:t>исключая будущие кредитные убытки, которые не были понесены</w:t>
            </w:r>
            <w:r w:rsidRPr="004B0661">
              <w:rPr>
                <w:rFonts w:ascii="Times New Roman" w:eastAsiaTheme="minorEastAsia" w:hAnsi="Times New Roman" w:cs="Times New Roman"/>
                <w:b/>
                <w:sz w:val="20"/>
                <w:szCs w:val="20"/>
                <w:lang w:eastAsia="ru-RU"/>
              </w:rPr>
              <w:t>), дисконтированных по первоначальной ЭПС.</w:t>
            </w:r>
          </w:p>
          <w:p w:rsidR="00357E8F" w:rsidRPr="004B0661" w:rsidRDefault="00357E8F" w:rsidP="00BA4AF7">
            <w:pPr>
              <w:widowControl w:val="0"/>
              <w:autoSpaceDE w:val="0"/>
              <w:autoSpaceDN w:val="0"/>
              <w:adjustRightInd w:val="0"/>
              <w:spacing w:after="150"/>
              <w:jc w:val="both"/>
              <w:rPr>
                <w:rFonts w:ascii="Times New Roman" w:eastAsiaTheme="minorEastAsia" w:hAnsi="Times New Roman" w:cs="Times New Roman"/>
                <w:b/>
                <w:sz w:val="20"/>
                <w:szCs w:val="20"/>
                <w:lang w:eastAsia="ru-RU"/>
              </w:rPr>
            </w:pPr>
            <w:r w:rsidRPr="004B0661">
              <w:rPr>
                <w:rFonts w:ascii="Times New Roman" w:eastAsiaTheme="minorEastAsia" w:hAnsi="Times New Roman" w:cs="Times New Roman"/>
                <w:b/>
                <w:sz w:val="20"/>
                <w:szCs w:val="20"/>
                <w:lang w:eastAsia="ru-RU"/>
              </w:rPr>
              <w:t>Также просьба обратить внимание, что МСФО 9 содержит требование оценивать будущие кредитные убытки. Ломбардам для расчета резерва это учитывать не надо – тк это в п. 2.26 873-П добавлено в исключение. (текст голубым).</w:t>
            </w:r>
          </w:p>
          <w:p w:rsidR="00357E8F" w:rsidRPr="004B0661" w:rsidRDefault="00357E8F" w:rsidP="00663062">
            <w:pPr>
              <w:shd w:val="clear" w:color="auto" w:fill="FFFFFF"/>
              <w:spacing w:after="300"/>
              <w:textAlignment w:val="baseline"/>
              <w:rPr>
                <w:rFonts w:ascii="Times New Roman" w:eastAsia="Times New Roman" w:hAnsi="Times New Roman" w:cs="Times New Roman"/>
                <w:color w:val="000000"/>
                <w:sz w:val="20"/>
                <w:szCs w:val="20"/>
                <w:lang w:eastAsia="ru-RU"/>
              </w:rPr>
            </w:pPr>
            <w:r w:rsidRPr="004B0661">
              <w:rPr>
                <w:rFonts w:ascii="Times New Roman" w:eastAsia="Times New Roman" w:hAnsi="Times New Roman" w:cs="Times New Roman"/>
                <w:color w:val="000000"/>
                <w:sz w:val="20"/>
                <w:szCs w:val="20"/>
                <w:u w:val="single"/>
                <w:lang w:eastAsia="ru-RU"/>
              </w:rPr>
              <w:t>В запросе в ЦБ отражены следующие вопросы (весь полный запрос приложен в разделе по приложению УП про резервы под обесценение)</w:t>
            </w:r>
            <w:r w:rsidRPr="004B0661">
              <w:rPr>
                <w:rFonts w:ascii="Times New Roman" w:eastAsia="Times New Roman" w:hAnsi="Times New Roman" w:cs="Times New Roman"/>
                <w:color w:val="000000"/>
                <w:sz w:val="20"/>
                <w:szCs w:val="20"/>
                <w:lang w:eastAsia="ru-RU"/>
              </w:rPr>
              <w:t>:</w:t>
            </w:r>
          </w:p>
          <w:p w:rsidR="00357E8F" w:rsidRPr="004B0661" w:rsidRDefault="00357E8F" w:rsidP="00025D40">
            <w:pPr>
              <w:numPr>
                <w:ilvl w:val="0"/>
                <w:numId w:val="4"/>
              </w:numPr>
              <w:spacing w:after="160" w:line="259" w:lineRule="auto"/>
              <w:contextualSpacing/>
              <w:jc w:val="both"/>
              <w:rPr>
                <w:rFonts w:ascii="Times New Roman" w:eastAsia="Times New Roman" w:hAnsi="Times New Roman" w:cs="Times New Roman"/>
                <w:sz w:val="20"/>
                <w:szCs w:val="20"/>
                <w:lang w:eastAsia="ru-RU"/>
              </w:rPr>
            </w:pPr>
            <w:r w:rsidRPr="004B0661">
              <w:rPr>
                <w:rFonts w:ascii="Times New Roman" w:eastAsia="Times New Roman" w:hAnsi="Times New Roman" w:cs="Times New Roman"/>
                <w:sz w:val="20"/>
                <w:szCs w:val="20"/>
                <w:lang w:eastAsia="ru-RU"/>
              </w:rPr>
              <w:t>При наличии какого количества признаков обесценения, являющихся событиями, указанными в </w:t>
            </w:r>
            <w:hyperlink r:id="rId49" w:anchor="h2272" w:tgtFrame="_blank" w:history="1">
              <w:r w:rsidRPr="004B0661">
                <w:rPr>
                  <w:rFonts w:ascii="Times New Roman" w:eastAsia="Times New Roman" w:hAnsi="Times New Roman" w:cs="Times New Roman"/>
                  <w:sz w:val="20"/>
                  <w:szCs w:val="20"/>
                  <w:lang w:eastAsia="ru-RU"/>
                </w:rPr>
                <w:t>Приложении A</w:t>
              </w:r>
            </w:hyperlink>
            <w:r w:rsidRPr="004B0661">
              <w:rPr>
                <w:rFonts w:ascii="Times New Roman" w:eastAsia="Times New Roman" w:hAnsi="Times New Roman" w:cs="Times New Roman"/>
                <w:sz w:val="20"/>
                <w:szCs w:val="20"/>
                <w:lang w:eastAsia="ru-RU"/>
              </w:rPr>
              <w:t xml:space="preserve"> МСФО (IFRS) 9, </w:t>
            </w:r>
            <w:r w:rsidRPr="004B0661">
              <w:rPr>
                <w:rFonts w:ascii="Times New Roman" w:eastAsia="Times New Roman" w:hAnsi="Times New Roman" w:cs="Times New Roman"/>
                <w:b/>
                <w:sz w:val="20"/>
                <w:szCs w:val="20"/>
                <w:u w:val="single"/>
                <w:lang w:eastAsia="ru-RU"/>
              </w:rPr>
              <w:t>долговой финансовый актив считается кредитно-обесцененным финансовым активом</w:t>
            </w:r>
            <w:r w:rsidRPr="004B0661">
              <w:rPr>
                <w:rFonts w:ascii="Times New Roman" w:eastAsia="Times New Roman" w:hAnsi="Times New Roman" w:cs="Times New Roman"/>
                <w:sz w:val="20"/>
                <w:szCs w:val="20"/>
                <w:lang w:eastAsia="ru-RU"/>
              </w:rPr>
              <w:t>? Или данное событие наступает при наличии любого одного из признаков?</w:t>
            </w:r>
          </w:p>
          <w:p w:rsidR="00357E8F" w:rsidRPr="004B0661" w:rsidRDefault="00357E8F" w:rsidP="00025D40">
            <w:pPr>
              <w:numPr>
                <w:ilvl w:val="0"/>
                <w:numId w:val="4"/>
              </w:numPr>
              <w:spacing w:after="160" w:line="259" w:lineRule="auto"/>
              <w:contextualSpacing/>
              <w:jc w:val="both"/>
              <w:rPr>
                <w:rFonts w:ascii="Times New Roman" w:eastAsia="Times New Roman" w:hAnsi="Times New Roman" w:cs="Times New Roman"/>
                <w:sz w:val="20"/>
                <w:szCs w:val="20"/>
                <w:lang w:eastAsia="ru-RU"/>
              </w:rPr>
            </w:pPr>
            <w:r w:rsidRPr="004B0661">
              <w:rPr>
                <w:rFonts w:ascii="Times New Roman" w:eastAsia="Times New Roman" w:hAnsi="Times New Roman" w:cs="Times New Roman"/>
                <w:sz w:val="20"/>
                <w:szCs w:val="20"/>
                <w:lang w:eastAsia="ru-RU"/>
              </w:rPr>
              <w:t xml:space="preserve">Просим пояснить должен ли ломбард закрепить в своей Учетной политике самостоятельную методику оценки и расчета резерва под обесценение? </w:t>
            </w:r>
          </w:p>
          <w:p w:rsidR="00357E8F" w:rsidRPr="004B0661" w:rsidRDefault="00357E8F" w:rsidP="00025D40">
            <w:pPr>
              <w:numPr>
                <w:ilvl w:val="0"/>
                <w:numId w:val="4"/>
              </w:numPr>
              <w:spacing w:after="160" w:line="259" w:lineRule="auto"/>
              <w:contextualSpacing/>
              <w:jc w:val="both"/>
              <w:rPr>
                <w:rFonts w:ascii="Times New Roman" w:eastAsia="Times New Roman" w:hAnsi="Times New Roman" w:cs="Times New Roman"/>
                <w:sz w:val="20"/>
                <w:szCs w:val="20"/>
                <w:lang w:eastAsia="ru-RU"/>
              </w:rPr>
            </w:pPr>
            <w:r w:rsidRPr="004B0661">
              <w:rPr>
                <w:rFonts w:ascii="Times New Roman" w:eastAsia="Times New Roman" w:hAnsi="Times New Roman" w:cs="Times New Roman"/>
                <w:sz w:val="20"/>
                <w:szCs w:val="20"/>
                <w:lang w:eastAsia="ru-RU"/>
              </w:rPr>
              <w:t xml:space="preserve">Считает ли верным ломбард, что наличие одного из признаков обесценения, и признанием </w:t>
            </w:r>
            <w:r w:rsidRPr="004B0661">
              <w:rPr>
                <w:rFonts w:ascii="Times New Roman" w:eastAsia="Times New Roman" w:hAnsi="Times New Roman" w:cs="Times New Roman"/>
                <w:b/>
                <w:sz w:val="20"/>
                <w:szCs w:val="20"/>
                <w:u w:val="single"/>
                <w:lang w:eastAsia="ru-RU"/>
              </w:rPr>
              <w:t>долгового финансового актива кредитно-обесцененным финансовым активом,</w:t>
            </w:r>
            <w:r w:rsidRPr="004B0661">
              <w:rPr>
                <w:rFonts w:ascii="Times New Roman" w:eastAsia="Times New Roman" w:hAnsi="Times New Roman" w:cs="Times New Roman"/>
                <w:sz w:val="20"/>
                <w:szCs w:val="20"/>
                <w:lang w:eastAsia="ru-RU"/>
              </w:rPr>
              <w:t xml:space="preserve"> является обязательным условием для создания резерва под обесценение в размере 100% размера от задолженности по финансовому активу (пример по договору займу – тело займа и проценты)? Или ломбард имеет право снизить размер расчетного резерва за счет оценки будущих потоков по приведенной стоимости от поступления денежных средств от продажи (реализации) залога?</w:t>
            </w:r>
          </w:p>
          <w:p w:rsidR="00357E8F" w:rsidRDefault="00357E8F" w:rsidP="006D6DB0">
            <w:pPr>
              <w:jc w:val="center"/>
              <w:rPr>
                <w:rFonts w:ascii="Times New Roman" w:hAnsi="Times New Roman" w:cs="Times New Roman"/>
                <w:sz w:val="20"/>
                <w:szCs w:val="20"/>
              </w:rPr>
            </w:pPr>
          </w:p>
          <w:p w:rsidR="00D4246F" w:rsidRDefault="00D4246F" w:rsidP="006D6DB0">
            <w:pPr>
              <w:jc w:val="center"/>
              <w:rPr>
                <w:rFonts w:ascii="Times New Roman" w:hAnsi="Times New Roman" w:cs="Times New Roman"/>
                <w:sz w:val="20"/>
                <w:szCs w:val="20"/>
              </w:rPr>
            </w:pPr>
          </w:p>
          <w:p w:rsidR="00D4246F" w:rsidRDefault="00D4246F" w:rsidP="006D6DB0">
            <w:pPr>
              <w:jc w:val="center"/>
              <w:rPr>
                <w:rFonts w:ascii="Times New Roman" w:hAnsi="Times New Roman" w:cs="Times New Roman"/>
                <w:sz w:val="20"/>
                <w:szCs w:val="20"/>
              </w:rPr>
            </w:pPr>
          </w:p>
          <w:p w:rsidR="00D4246F" w:rsidRPr="00D4246F" w:rsidRDefault="00D4246F" w:rsidP="00452DBC">
            <w:pPr>
              <w:jc w:val="both"/>
              <w:rPr>
                <w:rFonts w:ascii="Times New Roman" w:hAnsi="Times New Roman"/>
                <w:sz w:val="20"/>
                <w:szCs w:val="20"/>
              </w:rPr>
            </w:pPr>
            <w:r>
              <w:rPr>
                <w:rFonts w:ascii="Times New Roman" w:hAnsi="Times New Roman"/>
                <w:sz w:val="20"/>
                <w:szCs w:val="20"/>
              </w:rPr>
              <w:t>5.Если нет активов и обязательств для оценки через прибыль/убыток, то текст желтым убираем</w:t>
            </w:r>
            <w:r w:rsidR="00452DBC">
              <w:rPr>
                <w:rFonts w:ascii="Times New Roman" w:hAnsi="Times New Roman"/>
                <w:sz w:val="20"/>
                <w:szCs w:val="20"/>
              </w:rPr>
              <w:t xml:space="preserve"> (п.п. 16.2, </w:t>
            </w:r>
            <w:r>
              <w:rPr>
                <w:rFonts w:ascii="Times New Roman" w:hAnsi="Times New Roman"/>
                <w:sz w:val="20"/>
                <w:szCs w:val="20"/>
              </w:rPr>
              <w:t>16.3</w:t>
            </w:r>
            <w:r w:rsidR="00452DBC">
              <w:rPr>
                <w:rFonts w:ascii="Times New Roman" w:hAnsi="Times New Roman"/>
                <w:sz w:val="20"/>
                <w:szCs w:val="20"/>
              </w:rPr>
              <w:t>, 16.8, 16.10, 16.20, 16.21</w:t>
            </w:r>
            <w:r>
              <w:rPr>
                <w:rFonts w:ascii="Times New Roman" w:hAnsi="Times New Roman"/>
                <w:sz w:val="20"/>
                <w:szCs w:val="20"/>
              </w:rPr>
              <w:t>)</w:t>
            </w:r>
          </w:p>
        </w:tc>
        <w:tc>
          <w:tcPr>
            <w:tcW w:w="7637" w:type="dxa"/>
          </w:tcPr>
          <w:p w:rsidR="00357E8F" w:rsidRDefault="00357E8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45036D" w:rsidRDefault="0045036D" w:rsidP="00D816CD">
            <w:pPr>
              <w:pStyle w:val="a5"/>
              <w:spacing w:after="0" w:line="240" w:lineRule="auto"/>
              <w:rPr>
                <w:rFonts w:ascii="Times New Roman" w:hAnsi="Times New Roman"/>
                <w:sz w:val="20"/>
                <w:szCs w:val="20"/>
              </w:rPr>
            </w:pPr>
            <w:bookmarkStart w:id="16" w:name="_GoBack"/>
            <w:bookmarkEnd w:id="16"/>
          </w:p>
          <w:p w:rsidR="0045036D" w:rsidRDefault="0045036D" w:rsidP="00D816CD">
            <w:pPr>
              <w:pStyle w:val="a5"/>
              <w:spacing w:after="0" w:line="240" w:lineRule="auto"/>
              <w:rPr>
                <w:rFonts w:ascii="Times New Roman" w:hAnsi="Times New Roman"/>
                <w:sz w:val="20"/>
                <w:szCs w:val="20"/>
              </w:rPr>
            </w:pPr>
          </w:p>
          <w:p w:rsidR="00D4246F" w:rsidRDefault="00D4246F" w:rsidP="00D816CD">
            <w:pPr>
              <w:pStyle w:val="a5"/>
              <w:spacing w:after="0" w:line="240" w:lineRule="auto"/>
              <w:rPr>
                <w:rFonts w:ascii="Times New Roman" w:hAnsi="Times New Roman"/>
                <w:sz w:val="20"/>
                <w:szCs w:val="20"/>
              </w:rPr>
            </w:pPr>
          </w:p>
          <w:p w:rsidR="00D4246F" w:rsidRPr="00D4246F" w:rsidRDefault="00D4246F" w:rsidP="00D4246F">
            <w:pPr>
              <w:shd w:val="clear" w:color="auto" w:fill="FFFFFF"/>
              <w:spacing w:after="300"/>
              <w:jc w:val="both"/>
              <w:textAlignment w:val="baseline"/>
              <w:rPr>
                <w:rFonts w:ascii="Times New Roman" w:eastAsia="Times New Roman" w:hAnsi="Times New Roman" w:cs="Times New Roman"/>
                <w:sz w:val="20"/>
                <w:szCs w:val="20"/>
                <w:lang w:eastAsia="ru-RU"/>
              </w:rPr>
            </w:pPr>
            <w:r w:rsidRPr="00D4246F">
              <w:rPr>
                <w:rFonts w:ascii="Times New Roman" w:eastAsia="Times New Roman" w:hAnsi="Times New Roman" w:cs="Times New Roman"/>
                <w:sz w:val="20"/>
                <w:szCs w:val="20"/>
                <w:lang w:eastAsia="ru-RU"/>
              </w:rPr>
              <w:t>16.2. При первоначальном признании финансовых активов организация  классифицирует финансовые активы для целей их отражения на счетах бухгалтерского учета после первоначального признания в одну из следующих категорий в соответствии с пунктами 16.4 - 16.8 настоящего Приложения:</w:t>
            </w:r>
          </w:p>
          <w:p w:rsidR="00D4246F" w:rsidRPr="00D4246F" w:rsidRDefault="00D4246F" w:rsidP="00025D40">
            <w:pPr>
              <w:numPr>
                <w:ilvl w:val="0"/>
                <w:numId w:val="35"/>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17" w:name="l209"/>
            <w:bookmarkEnd w:id="17"/>
            <w:r w:rsidRPr="00D4246F">
              <w:rPr>
                <w:rFonts w:ascii="Times New Roman" w:eastAsia="Times New Roman" w:hAnsi="Times New Roman" w:cs="Times New Roman"/>
                <w:sz w:val="20"/>
                <w:szCs w:val="20"/>
                <w:lang w:eastAsia="ru-RU"/>
              </w:rPr>
              <w:t>финансовые активы, являющиеся долговыми инструментами (далее - долговые финансовые активы), оцениваемые по амортизированной стоимости;</w:t>
            </w:r>
          </w:p>
          <w:p w:rsidR="00D4246F" w:rsidRPr="00D4246F" w:rsidRDefault="00D4246F" w:rsidP="00025D40">
            <w:pPr>
              <w:numPr>
                <w:ilvl w:val="0"/>
                <w:numId w:val="35"/>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18" w:name="l210"/>
            <w:bookmarkEnd w:id="18"/>
            <w:r w:rsidRPr="00D4246F">
              <w:rPr>
                <w:rFonts w:ascii="Times New Roman" w:eastAsia="Times New Roman" w:hAnsi="Times New Roman" w:cs="Times New Roman"/>
                <w:sz w:val="20"/>
                <w:szCs w:val="20"/>
                <w:lang w:eastAsia="ru-RU"/>
              </w:rPr>
              <w:t>долговые финансовые активы, оцениваемые по недисконтированной стоимости за вычетом обесценения;</w:t>
            </w:r>
          </w:p>
          <w:p w:rsidR="00D4246F" w:rsidRPr="00D4246F" w:rsidRDefault="00D4246F" w:rsidP="00025D40">
            <w:pPr>
              <w:numPr>
                <w:ilvl w:val="0"/>
                <w:numId w:val="35"/>
              </w:num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bookmarkStart w:id="19" w:name="l211"/>
            <w:bookmarkEnd w:id="19"/>
            <w:r w:rsidRPr="00D4246F">
              <w:rPr>
                <w:rFonts w:ascii="Times New Roman" w:eastAsia="Times New Roman" w:hAnsi="Times New Roman" w:cs="Times New Roman"/>
                <w:sz w:val="20"/>
                <w:szCs w:val="20"/>
                <w:highlight w:val="yellow"/>
                <w:lang w:eastAsia="ru-RU"/>
              </w:rPr>
              <w:t>долговые финансовые активы, оцениваемые по справедливой стоимости через прибыль или убыток;</w:t>
            </w:r>
          </w:p>
          <w:p w:rsidR="00D4246F" w:rsidRPr="00D4246F" w:rsidRDefault="00D4246F" w:rsidP="00025D40">
            <w:pPr>
              <w:numPr>
                <w:ilvl w:val="0"/>
                <w:numId w:val="35"/>
              </w:num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bookmarkStart w:id="20" w:name="l212"/>
            <w:bookmarkEnd w:id="20"/>
            <w:r w:rsidRPr="00D4246F">
              <w:rPr>
                <w:rFonts w:ascii="Times New Roman" w:eastAsia="Times New Roman" w:hAnsi="Times New Roman" w:cs="Times New Roman"/>
                <w:sz w:val="20"/>
                <w:szCs w:val="20"/>
                <w:highlight w:val="yellow"/>
                <w:lang w:eastAsia="ru-RU"/>
              </w:rPr>
              <w:t>финансовые активы, являющиеся долевыми инструментами другой организации (далее - долевые финансовые активы), оцениваемые по справедливой стоимости через прибыль или убыток;</w:t>
            </w:r>
          </w:p>
          <w:p w:rsidR="00D4246F" w:rsidRPr="00D4246F" w:rsidRDefault="00D4246F" w:rsidP="00025D40">
            <w:pPr>
              <w:numPr>
                <w:ilvl w:val="0"/>
                <w:numId w:val="35"/>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1" w:name="l213"/>
            <w:bookmarkEnd w:id="21"/>
            <w:r w:rsidRPr="00D4246F">
              <w:rPr>
                <w:rFonts w:ascii="Times New Roman" w:eastAsia="Times New Roman" w:hAnsi="Times New Roman" w:cs="Times New Roman"/>
                <w:sz w:val="20"/>
                <w:szCs w:val="20"/>
                <w:lang w:eastAsia="ru-RU"/>
              </w:rPr>
              <w:t>долевые финансовые активы, оцениваемые по себестоимости за вычетом обесценения.</w:t>
            </w:r>
          </w:p>
          <w:p w:rsidR="00D4246F" w:rsidRPr="00D4246F" w:rsidRDefault="00D4246F" w:rsidP="00D4246F">
            <w:pPr>
              <w:shd w:val="clear" w:color="auto" w:fill="FFFFFF"/>
              <w:spacing w:after="300"/>
              <w:jc w:val="both"/>
              <w:textAlignment w:val="baseline"/>
              <w:rPr>
                <w:rFonts w:ascii="Times New Roman" w:eastAsia="Times New Roman" w:hAnsi="Times New Roman" w:cs="Times New Roman"/>
                <w:sz w:val="20"/>
                <w:szCs w:val="20"/>
                <w:lang w:eastAsia="ru-RU"/>
              </w:rPr>
            </w:pPr>
            <w:bookmarkStart w:id="22" w:name="l214"/>
            <w:bookmarkEnd w:id="22"/>
            <w:r w:rsidRPr="00D4246F">
              <w:rPr>
                <w:rFonts w:ascii="Times New Roman" w:eastAsia="Times New Roman" w:hAnsi="Times New Roman" w:cs="Times New Roman"/>
                <w:sz w:val="20"/>
                <w:szCs w:val="20"/>
                <w:lang w:eastAsia="ru-RU"/>
              </w:rPr>
              <w:t>16.3.При первоначальном признании финансовых обязательств организация классифицирует финансовые обязательства для целей их отражения на счетах бухгалтерского учета после первоначального признания в одну из следующих категорий в соответствии с пунктами 16.4, 16.9 и 16.10 настоящего Приложения:</w:t>
            </w:r>
          </w:p>
          <w:p w:rsidR="00D4246F" w:rsidRPr="00D4246F" w:rsidRDefault="00D4246F" w:rsidP="00025D40">
            <w:pPr>
              <w:numPr>
                <w:ilvl w:val="0"/>
                <w:numId w:val="36"/>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3" w:name="l215"/>
            <w:bookmarkEnd w:id="23"/>
            <w:r w:rsidRPr="00D4246F">
              <w:rPr>
                <w:rFonts w:ascii="Times New Roman" w:eastAsia="Times New Roman" w:hAnsi="Times New Roman" w:cs="Times New Roman"/>
                <w:sz w:val="20"/>
                <w:szCs w:val="20"/>
                <w:lang w:eastAsia="ru-RU"/>
              </w:rPr>
              <w:t>финансовые обязательства, оцениваемые по амортизированной стоимости;</w:t>
            </w:r>
          </w:p>
          <w:p w:rsidR="00D4246F" w:rsidRPr="00D4246F" w:rsidRDefault="00D4246F" w:rsidP="00025D40">
            <w:pPr>
              <w:numPr>
                <w:ilvl w:val="0"/>
                <w:numId w:val="36"/>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4" w:name="l216"/>
            <w:bookmarkEnd w:id="24"/>
            <w:r w:rsidRPr="00D4246F">
              <w:rPr>
                <w:rFonts w:ascii="Times New Roman" w:eastAsia="Times New Roman" w:hAnsi="Times New Roman" w:cs="Times New Roman"/>
                <w:sz w:val="20"/>
                <w:szCs w:val="20"/>
                <w:lang w:eastAsia="ru-RU"/>
              </w:rPr>
              <w:t>финансовые обязательства, оцениваемые по недисконтированной стоимости;</w:t>
            </w:r>
          </w:p>
          <w:p w:rsidR="00D4246F" w:rsidRDefault="00D4246F" w:rsidP="00025D40">
            <w:pPr>
              <w:numPr>
                <w:ilvl w:val="0"/>
                <w:numId w:val="36"/>
              </w:num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bookmarkStart w:id="25" w:name="l217"/>
            <w:bookmarkEnd w:id="25"/>
            <w:r w:rsidRPr="00D4246F">
              <w:rPr>
                <w:rFonts w:ascii="Times New Roman" w:eastAsia="Times New Roman" w:hAnsi="Times New Roman" w:cs="Times New Roman"/>
                <w:sz w:val="20"/>
                <w:szCs w:val="20"/>
                <w:highlight w:val="yellow"/>
                <w:lang w:eastAsia="ru-RU"/>
              </w:rPr>
              <w:t>финансовые обязательства, оцениваемые по справедливой стоимости через прибыль или убыток.</w:t>
            </w:r>
          </w:p>
          <w:p w:rsidR="00452DBC" w:rsidRDefault="00452DBC" w:rsidP="00452DBC">
            <w:pPr>
              <w:shd w:val="clear" w:color="auto" w:fill="FFFFFF"/>
              <w:spacing w:after="300"/>
              <w:contextualSpacing/>
              <w:jc w:val="both"/>
              <w:textAlignment w:val="baseline"/>
              <w:rPr>
                <w:rFonts w:ascii="Times New Roman" w:eastAsia="Times New Roman" w:hAnsi="Times New Roman" w:cs="Times New Roman"/>
                <w:sz w:val="20"/>
                <w:szCs w:val="20"/>
                <w:lang w:eastAsia="ru-RU"/>
              </w:rPr>
            </w:pPr>
          </w:p>
          <w:p w:rsidR="00452DBC" w:rsidRDefault="00452DBC" w:rsidP="00452DBC">
            <w:pPr>
              <w:shd w:val="clear" w:color="auto" w:fill="FFFFFF"/>
              <w:spacing w:after="300"/>
              <w:contextualSpacing/>
              <w:jc w:val="both"/>
              <w:textAlignment w:val="baseline"/>
              <w:rPr>
                <w:rFonts w:ascii="Times New Roman" w:eastAsia="Times New Roman" w:hAnsi="Times New Roman" w:cs="Times New Roman"/>
                <w:sz w:val="20"/>
                <w:szCs w:val="20"/>
                <w:lang w:eastAsia="ru-RU"/>
              </w:rPr>
            </w:pPr>
            <w:r w:rsidRPr="00452DBC">
              <w:rPr>
                <w:rFonts w:ascii="Times New Roman" w:eastAsia="Times New Roman" w:hAnsi="Times New Roman" w:cs="Times New Roman"/>
                <w:sz w:val="20"/>
                <w:szCs w:val="20"/>
                <w:lang w:eastAsia="ru-RU"/>
              </w:rPr>
              <w:t>16.8.Организация классифицирует долевой финансовый актив для целей его отражения на счетах бухгалтерского учета как оцениваемый по справедливой стоимости через прибыль или убыток (за исключением случая, когда он классифицирован в соответствии с пунктом 16.7 настоящего Приложения как долевой финансовый актив, оцениваемый по себестоимости за вычетом обесценения).</w:t>
            </w:r>
          </w:p>
          <w:p w:rsidR="00452DBC" w:rsidRDefault="00452DBC" w:rsidP="00452DBC">
            <w:pPr>
              <w:shd w:val="clear" w:color="auto" w:fill="FFFFFF"/>
              <w:spacing w:after="300"/>
              <w:contextualSpacing/>
              <w:jc w:val="both"/>
              <w:textAlignment w:val="baseline"/>
              <w:rPr>
                <w:rFonts w:ascii="Times New Roman" w:eastAsia="Times New Roman" w:hAnsi="Times New Roman" w:cs="Times New Roman"/>
                <w:sz w:val="20"/>
                <w:szCs w:val="20"/>
                <w:lang w:eastAsia="ru-RU"/>
              </w:rPr>
            </w:pPr>
          </w:p>
          <w:p w:rsidR="00452DBC" w:rsidRPr="00452DBC" w:rsidRDefault="00452DBC" w:rsidP="00452DBC">
            <w:pPr>
              <w:shd w:val="clear" w:color="auto" w:fill="FFFFFF"/>
              <w:spacing w:after="300"/>
              <w:jc w:val="both"/>
              <w:textAlignment w:val="baseline"/>
              <w:rPr>
                <w:rFonts w:ascii="Times New Roman" w:eastAsia="Times New Roman" w:hAnsi="Times New Roman" w:cs="Times New Roman"/>
                <w:sz w:val="20"/>
                <w:szCs w:val="20"/>
                <w:lang w:eastAsia="ru-RU"/>
              </w:rPr>
            </w:pPr>
            <w:r w:rsidRPr="00452DBC">
              <w:rPr>
                <w:rFonts w:ascii="Times New Roman" w:eastAsia="Times New Roman" w:hAnsi="Times New Roman" w:cs="Times New Roman"/>
                <w:sz w:val="20"/>
                <w:szCs w:val="20"/>
                <w:lang w:eastAsia="ru-RU"/>
              </w:rPr>
              <w:t>16.10.Организация классифицирует финансовое обязательство для целей его отражения на счетах бухгалтерского учета как оцениваемое по справедливой стоимости через прибыль или убыток (за исключением случаев, когда оно классифицировано в соответствии с пунктом 16.4 настоящего Приложения как финансовое обязательство, оцениваемое по амортизированной стоимости, или когда оно классифицировано в соответствии с пунктом 16.9 настоящего Приложения как финансовое обязательство, оцениваемое по недисконтированной стоимости).</w:t>
            </w:r>
          </w:p>
          <w:p w:rsidR="00452DBC" w:rsidRPr="00452DBC" w:rsidRDefault="00452DBC" w:rsidP="00452DBC">
            <w:pPr>
              <w:shd w:val="clear" w:color="auto" w:fill="FFFFFF"/>
              <w:spacing w:after="300"/>
              <w:jc w:val="both"/>
              <w:textAlignment w:val="baseline"/>
              <w:rPr>
                <w:rFonts w:ascii="Times New Roman" w:eastAsia="Times New Roman" w:hAnsi="Times New Roman" w:cs="Times New Roman"/>
                <w:sz w:val="20"/>
                <w:szCs w:val="20"/>
                <w:lang w:eastAsia="ru-RU"/>
              </w:rPr>
            </w:pPr>
            <w:r w:rsidRPr="00452DBC">
              <w:rPr>
                <w:rFonts w:ascii="Times New Roman" w:eastAsia="Times New Roman" w:hAnsi="Times New Roman" w:cs="Times New Roman"/>
                <w:sz w:val="20"/>
                <w:szCs w:val="20"/>
                <w:lang w:eastAsia="ru-RU"/>
              </w:rPr>
              <w:t>16.20.Организация при первоначальном признании финансового актива отражает его на счетах бухгалтерского учета (за исключением случаев, указанных в абзаце третьем пункта 3.2 и абзаце третьем пункта 15.6 Положения 873-П):</w:t>
            </w:r>
          </w:p>
          <w:p w:rsidR="00452DBC" w:rsidRPr="00452DBC" w:rsidRDefault="00452DBC" w:rsidP="00025D40">
            <w:pPr>
              <w:numPr>
                <w:ilvl w:val="0"/>
                <w:numId w:val="37"/>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6" w:name="l244"/>
            <w:bookmarkEnd w:id="26"/>
            <w:r w:rsidRPr="00452DBC">
              <w:rPr>
                <w:rFonts w:ascii="Times New Roman" w:eastAsia="Times New Roman" w:hAnsi="Times New Roman" w:cs="Times New Roman"/>
                <w:sz w:val="20"/>
                <w:szCs w:val="20"/>
                <w:lang w:eastAsia="ru-RU"/>
              </w:rPr>
              <w:t>по справедливой стоимости, увеличенной на сумму затрат по сделке, связанных с долговым финансовым активом, в случае если долговой финансовый актив оценивается после первоначального признания по амортизированной стоимости;</w:t>
            </w:r>
          </w:p>
          <w:p w:rsidR="00452DBC" w:rsidRPr="00452DBC" w:rsidRDefault="00452DBC" w:rsidP="00025D40">
            <w:pPr>
              <w:numPr>
                <w:ilvl w:val="0"/>
                <w:numId w:val="37"/>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7" w:name="l245"/>
            <w:bookmarkEnd w:id="27"/>
            <w:r w:rsidRPr="00452DBC">
              <w:rPr>
                <w:rFonts w:ascii="Times New Roman" w:eastAsia="Times New Roman" w:hAnsi="Times New Roman" w:cs="Times New Roman"/>
                <w:sz w:val="20"/>
                <w:szCs w:val="20"/>
                <w:lang w:eastAsia="ru-RU"/>
              </w:rPr>
              <w:t>по цене сделки, в случае если долговой финансовый актив оценивается после первоначального признания по недисконтированной стоимости за вычетом обесценения;</w:t>
            </w:r>
          </w:p>
          <w:p w:rsidR="00452DBC" w:rsidRPr="00452DBC" w:rsidRDefault="00452DBC" w:rsidP="00025D40">
            <w:pPr>
              <w:numPr>
                <w:ilvl w:val="0"/>
                <w:numId w:val="37"/>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28" w:name="l246"/>
            <w:bookmarkEnd w:id="28"/>
            <w:r w:rsidRPr="00452DBC">
              <w:rPr>
                <w:rFonts w:ascii="Times New Roman" w:eastAsia="Times New Roman" w:hAnsi="Times New Roman" w:cs="Times New Roman"/>
                <w:sz w:val="20"/>
                <w:szCs w:val="20"/>
                <w:lang w:eastAsia="ru-RU"/>
              </w:rPr>
              <w:t>по себестоимости, в случае если долевой финансовый актив оценивается после первоначального признания по себестоимости за вычетом обесценения;</w:t>
            </w:r>
          </w:p>
          <w:p w:rsidR="00452DBC" w:rsidRPr="00452DBC" w:rsidRDefault="00452DBC" w:rsidP="00025D40">
            <w:pPr>
              <w:numPr>
                <w:ilvl w:val="0"/>
                <w:numId w:val="37"/>
              </w:num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bookmarkStart w:id="29" w:name="l247"/>
            <w:bookmarkEnd w:id="29"/>
            <w:r w:rsidRPr="00452DBC">
              <w:rPr>
                <w:rFonts w:ascii="Times New Roman" w:eastAsia="Times New Roman" w:hAnsi="Times New Roman" w:cs="Times New Roman"/>
                <w:sz w:val="20"/>
                <w:szCs w:val="20"/>
                <w:highlight w:val="yellow"/>
                <w:lang w:eastAsia="ru-RU"/>
              </w:rPr>
              <w:t>по справедливой стоимости, в случае если долговой финансовый актив оценивается после первоначального признания по справедливой стоимости через прибыль или убыток и в случае если долевой финансовый актив оценивается после первоначального признания по справедливой стоимости через прибыль или убыток.</w:t>
            </w:r>
          </w:p>
          <w:p w:rsidR="00452DBC" w:rsidRPr="00452DBC" w:rsidRDefault="00452DBC" w:rsidP="00452DBC">
            <w:pPr>
              <w:shd w:val="clear" w:color="auto" w:fill="FFFFFF"/>
              <w:spacing w:after="300"/>
              <w:jc w:val="both"/>
              <w:textAlignment w:val="baseline"/>
              <w:rPr>
                <w:rFonts w:ascii="Times New Roman" w:eastAsia="Times New Roman" w:hAnsi="Times New Roman" w:cs="Times New Roman"/>
                <w:sz w:val="20"/>
                <w:szCs w:val="20"/>
                <w:lang w:eastAsia="ru-RU"/>
              </w:rPr>
            </w:pPr>
            <w:bookmarkStart w:id="30" w:name="l14"/>
            <w:bookmarkEnd w:id="30"/>
            <w:r w:rsidRPr="00452DBC">
              <w:rPr>
                <w:rFonts w:ascii="Times New Roman" w:eastAsia="Times New Roman" w:hAnsi="Times New Roman" w:cs="Times New Roman"/>
                <w:sz w:val="20"/>
                <w:szCs w:val="20"/>
                <w:lang w:eastAsia="ru-RU"/>
              </w:rPr>
              <w:t>16.21.Организация при первоначальном признании финансового обязательства отражает его на счетах бухгалтерского учета (за исключением случая, указанного в абзаце третьем пункта 10.5 Положения 873-П):</w:t>
            </w:r>
          </w:p>
          <w:p w:rsidR="00452DBC" w:rsidRPr="00452DBC" w:rsidRDefault="00452DBC" w:rsidP="00025D40">
            <w:pPr>
              <w:numPr>
                <w:ilvl w:val="0"/>
                <w:numId w:val="38"/>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31" w:name="l248"/>
            <w:bookmarkEnd w:id="31"/>
            <w:r w:rsidRPr="00452DBC">
              <w:rPr>
                <w:rFonts w:ascii="Times New Roman" w:eastAsia="Times New Roman" w:hAnsi="Times New Roman" w:cs="Times New Roman"/>
                <w:sz w:val="20"/>
                <w:szCs w:val="20"/>
                <w:lang w:eastAsia="ru-RU"/>
              </w:rPr>
              <w:t>по справедливой стоимости, уменьшенной на сумму затрат по сделке, в случае если финансовое обязательство оценивается после первоначального признания по амортизированной стоимости;</w:t>
            </w:r>
          </w:p>
          <w:p w:rsidR="00452DBC" w:rsidRPr="00452DBC" w:rsidRDefault="00452DBC" w:rsidP="00025D40">
            <w:pPr>
              <w:numPr>
                <w:ilvl w:val="0"/>
                <w:numId w:val="38"/>
              </w:numPr>
              <w:shd w:val="clear" w:color="auto" w:fill="FFFFFF"/>
              <w:spacing w:after="300"/>
              <w:contextualSpacing/>
              <w:jc w:val="both"/>
              <w:textAlignment w:val="baseline"/>
              <w:rPr>
                <w:rFonts w:ascii="Times New Roman" w:eastAsia="Times New Roman" w:hAnsi="Times New Roman" w:cs="Times New Roman"/>
                <w:sz w:val="20"/>
                <w:szCs w:val="20"/>
                <w:lang w:eastAsia="ru-RU"/>
              </w:rPr>
            </w:pPr>
            <w:bookmarkStart w:id="32" w:name="l249"/>
            <w:bookmarkEnd w:id="32"/>
            <w:r w:rsidRPr="00452DBC">
              <w:rPr>
                <w:rFonts w:ascii="Times New Roman" w:eastAsia="Times New Roman" w:hAnsi="Times New Roman" w:cs="Times New Roman"/>
                <w:sz w:val="20"/>
                <w:szCs w:val="20"/>
                <w:lang w:eastAsia="ru-RU"/>
              </w:rPr>
              <w:t>по цене сделки, в случае если финансовое обязательство оценивается после первоначального признания по недисконтированной стоимости;</w:t>
            </w:r>
          </w:p>
          <w:p w:rsidR="00452DBC" w:rsidRPr="00452DBC" w:rsidRDefault="00452DBC" w:rsidP="00025D40">
            <w:pPr>
              <w:numPr>
                <w:ilvl w:val="0"/>
                <w:numId w:val="38"/>
              </w:num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bookmarkStart w:id="33" w:name="l250"/>
            <w:bookmarkEnd w:id="33"/>
            <w:r w:rsidRPr="00452DBC">
              <w:rPr>
                <w:rFonts w:ascii="Times New Roman" w:eastAsia="Times New Roman" w:hAnsi="Times New Roman" w:cs="Times New Roman"/>
                <w:sz w:val="20"/>
                <w:szCs w:val="20"/>
                <w:highlight w:val="yellow"/>
                <w:lang w:eastAsia="ru-RU"/>
              </w:rPr>
              <w:t>по справедливой стоимости, в случае если финансовое обязательство оценивается после первоначального признания по справедливой стоимости через прибыль или убыток.</w:t>
            </w:r>
          </w:p>
          <w:p w:rsidR="00452DBC" w:rsidRPr="00D4246F" w:rsidRDefault="00452DBC" w:rsidP="00452DBC">
            <w:pPr>
              <w:shd w:val="clear" w:color="auto" w:fill="FFFFFF"/>
              <w:spacing w:after="300"/>
              <w:contextualSpacing/>
              <w:jc w:val="both"/>
              <w:textAlignment w:val="baseline"/>
              <w:rPr>
                <w:rFonts w:ascii="Times New Roman" w:eastAsia="Times New Roman" w:hAnsi="Times New Roman" w:cs="Times New Roman"/>
                <w:sz w:val="20"/>
                <w:szCs w:val="20"/>
                <w:highlight w:val="yellow"/>
                <w:lang w:eastAsia="ru-RU"/>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18</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17</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Фьючерс</w:t>
            </w:r>
          </w:p>
        </w:tc>
        <w:tc>
          <w:tcPr>
            <w:tcW w:w="6786" w:type="dxa"/>
          </w:tcPr>
          <w:p w:rsidR="00357E8F" w:rsidRPr="004B0661" w:rsidRDefault="00357E8F" w:rsidP="00F267DB">
            <w:pPr>
              <w:rPr>
                <w:rFonts w:ascii="Times New Roman" w:hAnsi="Times New Roman" w:cs="Times New Roman"/>
                <w:sz w:val="20"/>
                <w:szCs w:val="20"/>
              </w:rPr>
            </w:pPr>
            <w:r w:rsidRPr="004B0661">
              <w:rPr>
                <w:rFonts w:ascii="Times New Roman" w:hAnsi="Times New Roman" w:cs="Times New Roman"/>
                <w:sz w:val="20"/>
                <w:szCs w:val="20"/>
              </w:rPr>
              <w:t>Переработано с учетом 873-П и изменений к 803-П (указание 7205-У)</w:t>
            </w:r>
          </w:p>
          <w:p w:rsidR="00357E8F" w:rsidRPr="004B0661" w:rsidRDefault="00357E8F" w:rsidP="00F8201E">
            <w:pPr>
              <w:rPr>
                <w:rFonts w:ascii="Times New Roman" w:hAnsi="Times New Roman" w:cs="Times New Roman"/>
                <w:sz w:val="20"/>
                <w:szCs w:val="20"/>
              </w:rPr>
            </w:pPr>
            <w:r w:rsidRPr="004B0661">
              <w:rPr>
                <w:rFonts w:ascii="Times New Roman" w:hAnsi="Times New Roman" w:cs="Times New Roman"/>
                <w:sz w:val="20"/>
                <w:szCs w:val="20"/>
              </w:rPr>
              <w:t>Учет ведется в соответствии с главами 15, 20 Положения № 873-П (для организаций, не применяющих 873-П, учет веде</w:t>
            </w:r>
            <w:r>
              <w:rPr>
                <w:rFonts w:ascii="Times New Roman" w:hAnsi="Times New Roman" w:cs="Times New Roman"/>
                <w:sz w:val="20"/>
                <w:szCs w:val="20"/>
              </w:rPr>
              <w:t>тся согласно Указанию № 7027-У), но в</w:t>
            </w:r>
            <w:r w:rsidRPr="004B0661">
              <w:rPr>
                <w:rFonts w:ascii="Times New Roman" w:hAnsi="Times New Roman" w:cs="Times New Roman"/>
                <w:sz w:val="20"/>
                <w:szCs w:val="20"/>
              </w:rPr>
              <w:t xml:space="preserve"> Указании 7027-У описан порядок более ясно.</w:t>
            </w:r>
          </w:p>
        </w:tc>
        <w:tc>
          <w:tcPr>
            <w:tcW w:w="7637" w:type="dxa"/>
          </w:tcPr>
          <w:p w:rsidR="00357E8F" w:rsidRPr="004B0661" w:rsidRDefault="00357E8F" w:rsidP="00F267DB">
            <w:pPr>
              <w:rPr>
                <w:rFonts w:ascii="Times New Roman" w:hAnsi="Times New Roman" w:cs="Times New Roman"/>
                <w:sz w:val="20"/>
                <w:szCs w:val="20"/>
              </w:rPr>
            </w:pPr>
          </w:p>
        </w:tc>
      </w:tr>
      <w:tr w:rsidR="00357E8F" w:rsidRPr="004B0661" w:rsidTr="00F64FB1">
        <w:tc>
          <w:tcPr>
            <w:tcW w:w="539"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19</w:t>
            </w:r>
          </w:p>
        </w:tc>
        <w:tc>
          <w:tcPr>
            <w:tcW w:w="1356"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18</w:t>
            </w:r>
          </w:p>
        </w:tc>
        <w:tc>
          <w:tcPr>
            <w:tcW w:w="2811" w:type="dxa"/>
          </w:tcPr>
          <w:p w:rsidR="00357E8F" w:rsidRPr="004B0661"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Операции с участниками</w:t>
            </w:r>
          </w:p>
        </w:tc>
        <w:tc>
          <w:tcPr>
            <w:tcW w:w="6786" w:type="dxa"/>
          </w:tcPr>
          <w:p w:rsidR="00357E8F" w:rsidRDefault="00357E8F" w:rsidP="006D6DB0">
            <w:pPr>
              <w:jc w:val="center"/>
              <w:rPr>
                <w:rFonts w:ascii="Times New Roman" w:hAnsi="Times New Roman" w:cs="Times New Roman"/>
                <w:sz w:val="20"/>
                <w:szCs w:val="20"/>
              </w:rPr>
            </w:pPr>
            <w:r w:rsidRPr="004B0661">
              <w:rPr>
                <w:rFonts w:ascii="Times New Roman" w:hAnsi="Times New Roman" w:cs="Times New Roman"/>
                <w:sz w:val="20"/>
                <w:szCs w:val="20"/>
              </w:rPr>
              <w:t>Добавлений нет</w:t>
            </w:r>
          </w:p>
          <w:p w:rsidR="00357E8F" w:rsidRPr="004B0661" w:rsidRDefault="00357E8F" w:rsidP="006D6DB0">
            <w:pPr>
              <w:jc w:val="center"/>
              <w:rPr>
                <w:rFonts w:ascii="Times New Roman" w:hAnsi="Times New Roman" w:cs="Times New Roman"/>
                <w:sz w:val="20"/>
                <w:szCs w:val="20"/>
              </w:rPr>
            </w:pPr>
          </w:p>
          <w:p w:rsidR="00357E8F" w:rsidRPr="004B0661" w:rsidRDefault="00357E8F" w:rsidP="006D6DB0">
            <w:pPr>
              <w:jc w:val="center"/>
              <w:rPr>
                <w:rFonts w:ascii="Times New Roman" w:hAnsi="Times New Roman" w:cs="Times New Roman"/>
                <w:b/>
                <w:sz w:val="20"/>
                <w:szCs w:val="20"/>
                <w:u w:val="single"/>
              </w:rPr>
            </w:pPr>
            <w:r w:rsidRPr="004B0661">
              <w:rPr>
                <w:rFonts w:ascii="Times New Roman" w:hAnsi="Times New Roman" w:cs="Times New Roman"/>
                <w:b/>
                <w:sz w:val="20"/>
                <w:szCs w:val="20"/>
                <w:u w:val="single"/>
              </w:rPr>
              <w:t xml:space="preserve">Просим в работе учесть пояснения ЦБ </w:t>
            </w:r>
            <w:r>
              <w:rPr>
                <w:rFonts w:ascii="Times New Roman" w:hAnsi="Times New Roman" w:cs="Times New Roman"/>
                <w:b/>
                <w:sz w:val="20"/>
                <w:szCs w:val="20"/>
                <w:u w:val="single"/>
              </w:rPr>
              <w:t xml:space="preserve">от марта 2025 </w:t>
            </w:r>
            <w:r w:rsidRPr="004B0661">
              <w:rPr>
                <w:rFonts w:ascii="Times New Roman" w:hAnsi="Times New Roman" w:cs="Times New Roman"/>
                <w:b/>
                <w:sz w:val="20"/>
                <w:szCs w:val="20"/>
                <w:u w:val="single"/>
              </w:rPr>
              <w:t xml:space="preserve">на запрос </w:t>
            </w:r>
            <w:r>
              <w:rPr>
                <w:rFonts w:ascii="Times New Roman" w:hAnsi="Times New Roman" w:cs="Times New Roman"/>
                <w:b/>
                <w:sz w:val="20"/>
                <w:szCs w:val="20"/>
                <w:u w:val="single"/>
              </w:rPr>
              <w:t xml:space="preserve">(№ 6/25 от 27.02.2025) </w:t>
            </w:r>
            <w:r w:rsidRPr="004B0661">
              <w:rPr>
                <w:rFonts w:ascii="Times New Roman" w:hAnsi="Times New Roman" w:cs="Times New Roman"/>
                <w:b/>
                <w:sz w:val="20"/>
                <w:szCs w:val="20"/>
                <w:u w:val="single"/>
              </w:rPr>
              <w:t>по отражению на счетах 113 операций с участниками.</w:t>
            </w:r>
          </w:p>
          <w:p w:rsidR="00357E8F" w:rsidRPr="004B0661" w:rsidRDefault="00357E8F" w:rsidP="006D6DB0">
            <w:pPr>
              <w:jc w:val="center"/>
              <w:rPr>
                <w:rFonts w:ascii="Times New Roman" w:hAnsi="Times New Roman" w:cs="Times New Roman"/>
                <w:sz w:val="20"/>
                <w:szCs w:val="20"/>
              </w:rPr>
            </w:pPr>
          </w:p>
          <w:p w:rsidR="00357E8F" w:rsidRPr="004B0661" w:rsidRDefault="00357E8F" w:rsidP="00D816CD">
            <w:pPr>
              <w:pStyle w:val="a6"/>
              <w:jc w:val="both"/>
              <w:rPr>
                <w:rFonts w:ascii="Times New Roman" w:hAnsi="Times New Roman" w:cs="Times New Roman"/>
                <w:color w:val="000000" w:themeColor="text1"/>
                <w:sz w:val="20"/>
                <w:szCs w:val="20"/>
                <w:lang w:eastAsia="ru-RU"/>
              </w:rPr>
            </w:pPr>
            <w:r>
              <w:rPr>
                <w:rFonts w:ascii="Times New Roman" w:hAnsi="Times New Roman" w:cs="Times New Roman"/>
                <w:sz w:val="20"/>
                <w:szCs w:val="20"/>
              </w:rPr>
              <w:t xml:space="preserve">ЗАПРОС </w:t>
            </w:r>
            <w:r w:rsidRPr="004B066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B0661">
              <w:rPr>
                <w:rFonts w:ascii="Times New Roman" w:hAnsi="Times New Roman" w:cs="Times New Roman"/>
                <w:color w:val="000000" w:themeColor="text1"/>
                <w:sz w:val="20"/>
                <w:szCs w:val="20"/>
                <w:lang w:eastAsia="ru-RU"/>
              </w:rPr>
              <w:t>Просим помочь разобраться в вопросе, возникшем после получения ответа Банка России № 17-2-2/442 от 25.09.2024 на запрос нашей организации № 47/24 от 29.08.2024.</w:t>
            </w:r>
          </w:p>
          <w:p w:rsidR="00357E8F" w:rsidRPr="004B0661" w:rsidRDefault="00357E8F" w:rsidP="004B0661">
            <w:pPr>
              <w:pStyle w:val="a6"/>
              <w:ind w:firstLine="708"/>
              <w:jc w:val="both"/>
              <w:rPr>
                <w:rFonts w:ascii="Times New Roman" w:hAnsi="Times New Roman" w:cs="Times New Roman"/>
                <w:sz w:val="20"/>
                <w:szCs w:val="20"/>
              </w:rPr>
            </w:pPr>
          </w:p>
          <w:p w:rsidR="00357E8F" w:rsidRPr="004B0661" w:rsidRDefault="00357E8F" w:rsidP="004B0661">
            <w:pPr>
              <w:pStyle w:val="a6"/>
              <w:ind w:firstLine="708"/>
              <w:jc w:val="both"/>
              <w:rPr>
                <w:rFonts w:ascii="Times New Roman" w:hAnsi="Times New Roman" w:cs="Times New Roman"/>
                <w:sz w:val="20"/>
                <w:szCs w:val="20"/>
              </w:rPr>
            </w:pPr>
            <w:r w:rsidRPr="004B0661">
              <w:rPr>
                <w:rFonts w:ascii="Times New Roman" w:hAnsi="Times New Roman" w:cs="Times New Roman"/>
                <w:sz w:val="20"/>
                <w:szCs w:val="20"/>
              </w:rPr>
              <w:t>Выше указанное письмо содержит следующую фразу – «Сумма положительной разницы между справедливой стоимостью обязательства по договору займа при первоначальном признании и суммой этого займа, учтенная на счете № 11302, в дальнейшем может быть списана ломбардом, например, при совершении с акционером (участником), действующим в качестве собственника, другой сделки на нерыночных условиях, в результате которой должно признаваться увеличение капитала ломбарда. Списание ранее накопленной суммы уменьшения капитала, учтенной на счете № 11302, ломбард вправе отразить бухгалтерской записью в соответствии с абзацем седьмым пункта 1.9 приложения 2 к Положению Банка России № 486-П».</w:t>
            </w:r>
          </w:p>
          <w:p w:rsidR="00357E8F" w:rsidRPr="004B0661" w:rsidRDefault="00357E8F" w:rsidP="004B0661">
            <w:pPr>
              <w:pStyle w:val="a6"/>
              <w:ind w:firstLine="708"/>
              <w:jc w:val="both"/>
              <w:rPr>
                <w:rFonts w:ascii="Times New Roman" w:hAnsi="Times New Roman" w:cs="Times New Roman"/>
                <w:sz w:val="20"/>
                <w:szCs w:val="20"/>
              </w:rPr>
            </w:pPr>
          </w:p>
          <w:p w:rsidR="00357E8F" w:rsidRPr="004B0661" w:rsidRDefault="00357E8F" w:rsidP="004B0661">
            <w:pPr>
              <w:pStyle w:val="a6"/>
              <w:ind w:firstLine="708"/>
              <w:jc w:val="both"/>
              <w:rPr>
                <w:rFonts w:ascii="Times New Roman" w:hAnsi="Times New Roman" w:cs="Times New Roman"/>
                <w:color w:val="000000" w:themeColor="text1"/>
                <w:sz w:val="20"/>
                <w:szCs w:val="20"/>
                <w:lang w:eastAsia="ru-RU"/>
              </w:rPr>
            </w:pPr>
          </w:p>
          <w:p w:rsidR="00357E8F" w:rsidRPr="004B0661" w:rsidRDefault="00357E8F" w:rsidP="004B0661">
            <w:pPr>
              <w:pStyle w:val="a6"/>
              <w:jc w:val="both"/>
              <w:rPr>
                <w:rFonts w:ascii="Times New Roman" w:hAnsi="Times New Roman" w:cs="Times New Roman"/>
                <w:color w:val="000000" w:themeColor="text1"/>
                <w:sz w:val="20"/>
                <w:szCs w:val="20"/>
                <w:lang w:eastAsia="ru-RU"/>
              </w:rPr>
            </w:pPr>
            <w:r w:rsidRPr="004B0661">
              <w:rPr>
                <w:rFonts w:ascii="Times New Roman" w:hAnsi="Times New Roman" w:cs="Times New Roman"/>
                <w:color w:val="000000" w:themeColor="text1"/>
                <w:sz w:val="20"/>
                <w:szCs w:val="20"/>
                <w:lang w:eastAsia="ru-RU"/>
              </w:rPr>
              <w:t>1.Правильно ли понимаем, по примеру</w:t>
            </w:r>
            <w:r>
              <w:rPr>
                <w:rFonts w:ascii="Times New Roman" w:hAnsi="Times New Roman" w:cs="Times New Roman"/>
                <w:color w:val="000000" w:themeColor="text1"/>
                <w:sz w:val="20"/>
                <w:szCs w:val="20"/>
                <w:lang w:eastAsia="ru-RU"/>
              </w:rPr>
              <w:t>,</w:t>
            </w:r>
            <w:r w:rsidRPr="004B0661">
              <w:rPr>
                <w:rFonts w:ascii="Times New Roman" w:hAnsi="Times New Roman" w:cs="Times New Roman"/>
                <w:color w:val="000000" w:themeColor="text1"/>
                <w:sz w:val="20"/>
                <w:szCs w:val="20"/>
                <w:lang w:eastAsia="ru-RU"/>
              </w:rPr>
              <w:t xml:space="preserve"> описанному нами в ранее направленном запросе, что остаток со счета № 113, ранее отраженный на данном счете при первоначальной оценке привлеченного займа, не будет уменьшаться при погашении данного займа (при возврате учредителю (акционеру) основного долга по займу и его процентам)? </w:t>
            </w:r>
          </w:p>
          <w:p w:rsidR="00357E8F" w:rsidRPr="004B0661" w:rsidRDefault="00357E8F" w:rsidP="004B0661">
            <w:pPr>
              <w:pStyle w:val="a6"/>
              <w:jc w:val="both"/>
              <w:rPr>
                <w:rFonts w:ascii="Times New Roman" w:hAnsi="Times New Roman" w:cs="Times New Roman"/>
                <w:color w:val="000000" w:themeColor="text1"/>
                <w:sz w:val="20"/>
                <w:szCs w:val="20"/>
                <w:lang w:eastAsia="ru-RU"/>
              </w:rPr>
            </w:pPr>
            <w:r w:rsidRPr="004B0661">
              <w:rPr>
                <w:rFonts w:ascii="Times New Roman" w:hAnsi="Times New Roman" w:cs="Times New Roman"/>
                <w:color w:val="000000" w:themeColor="text1"/>
                <w:sz w:val="20"/>
                <w:szCs w:val="20"/>
                <w:lang w:eastAsia="ru-RU"/>
              </w:rPr>
              <w:t>2. Возможно ли погашение остатка на счете № 113, в случае досрочного погашения займа, привлеченного от акционера (участника)?</w:t>
            </w:r>
          </w:p>
          <w:p w:rsidR="00357E8F" w:rsidRPr="004B0661" w:rsidRDefault="00357E8F" w:rsidP="004B0661">
            <w:pPr>
              <w:pStyle w:val="a6"/>
              <w:jc w:val="both"/>
              <w:rPr>
                <w:rFonts w:ascii="Times New Roman" w:hAnsi="Times New Roman" w:cs="Times New Roman"/>
                <w:color w:val="000000" w:themeColor="text1"/>
                <w:sz w:val="20"/>
                <w:szCs w:val="20"/>
                <w:lang w:eastAsia="ru-RU"/>
              </w:rPr>
            </w:pPr>
            <w:r w:rsidRPr="004B0661">
              <w:rPr>
                <w:rFonts w:ascii="Times New Roman" w:hAnsi="Times New Roman" w:cs="Times New Roman"/>
                <w:color w:val="000000" w:themeColor="text1"/>
                <w:sz w:val="20"/>
                <w:szCs w:val="20"/>
                <w:lang w:eastAsia="ru-RU"/>
              </w:rPr>
              <w:t xml:space="preserve">3. Правильно ли понимаем, что единственным вариантом, при котором происходит уменьшения остатка по счету № 113, это </w:t>
            </w:r>
            <w:r w:rsidRPr="004B0661">
              <w:rPr>
                <w:rFonts w:ascii="Times New Roman" w:hAnsi="Times New Roman" w:cs="Times New Roman"/>
                <w:sz w:val="20"/>
                <w:szCs w:val="20"/>
              </w:rPr>
              <w:t>совершение с акционером (участником), действующим в качестве собственника, другой сделки на нерыночных условиях, в результате которой должно признаваться увеличение капитала ломбарда</w:t>
            </w:r>
          </w:p>
          <w:p w:rsidR="00357E8F" w:rsidRPr="004B0661" w:rsidRDefault="00357E8F" w:rsidP="004B0661">
            <w:pPr>
              <w:pStyle w:val="a6"/>
              <w:ind w:left="1068"/>
              <w:jc w:val="both"/>
              <w:rPr>
                <w:rFonts w:ascii="Times New Roman" w:hAnsi="Times New Roman" w:cs="Times New Roman"/>
                <w:color w:val="000000" w:themeColor="text1"/>
                <w:sz w:val="20"/>
                <w:szCs w:val="20"/>
                <w:lang w:eastAsia="ru-RU"/>
              </w:rPr>
            </w:pPr>
          </w:p>
          <w:p w:rsidR="00357E8F" w:rsidRPr="004B0661" w:rsidRDefault="00357E8F" w:rsidP="004B0661">
            <w:pPr>
              <w:jc w:val="both"/>
              <w:rPr>
                <w:rFonts w:ascii="Times New Roman" w:hAnsi="Times New Roman" w:cs="Times New Roman"/>
                <w:sz w:val="20"/>
                <w:szCs w:val="20"/>
              </w:rPr>
            </w:pPr>
            <w:r w:rsidRPr="004B0661">
              <w:rPr>
                <w:rFonts w:ascii="Times New Roman" w:hAnsi="Times New Roman" w:cs="Times New Roman"/>
                <w:sz w:val="20"/>
                <w:szCs w:val="20"/>
                <w:u w:val="single"/>
              </w:rPr>
              <w:t>Ответ ЦБ</w:t>
            </w:r>
            <w:r w:rsidRPr="004B0661">
              <w:rPr>
                <w:rFonts w:ascii="Times New Roman" w:hAnsi="Times New Roman" w:cs="Times New Roman"/>
                <w:sz w:val="20"/>
                <w:szCs w:val="20"/>
              </w:rPr>
              <w:t xml:space="preserve"> – По вопросам 1 и 2 обращения. Исполнение ломбардом обязанности по возврату суммы займа, привлеченного от акционера (участника) (включая досрочное исполнение), и по уплате процентов за пользование этим займом </w:t>
            </w:r>
            <w:r w:rsidRPr="004B0661">
              <w:rPr>
                <w:rFonts w:ascii="Times New Roman" w:hAnsi="Times New Roman" w:cs="Times New Roman"/>
                <w:b/>
                <w:sz w:val="20"/>
                <w:szCs w:val="20"/>
                <w:u w:val="single"/>
              </w:rPr>
              <w:t>не является условием, необходимым для списания остатка со счета № 11301 или № 11302 «Изменения в капитале некредитной финансовой организации, бюро кредитных историй, кредитного рейтингового агентства по прочим операциям (сделкам)</w:t>
            </w:r>
            <w:r w:rsidRPr="004B0661">
              <w:rPr>
                <w:rFonts w:ascii="Times New Roman" w:hAnsi="Times New Roman" w:cs="Times New Roman"/>
                <w:sz w:val="20"/>
                <w:szCs w:val="20"/>
              </w:rPr>
              <w:t xml:space="preserve"> с держателями ее (его) долевых инструментов», сформировавшегося в связи с привлечением указанного займа. </w:t>
            </w:r>
          </w:p>
          <w:p w:rsidR="00357E8F" w:rsidRPr="004B0661" w:rsidRDefault="00357E8F" w:rsidP="004B0661">
            <w:pPr>
              <w:jc w:val="both"/>
              <w:rPr>
                <w:rFonts w:ascii="Times New Roman" w:hAnsi="Times New Roman" w:cs="Times New Roman"/>
                <w:sz w:val="20"/>
                <w:szCs w:val="20"/>
              </w:rPr>
            </w:pPr>
            <w:r w:rsidRPr="004B0661">
              <w:rPr>
                <w:rFonts w:ascii="Times New Roman" w:hAnsi="Times New Roman" w:cs="Times New Roman"/>
                <w:sz w:val="20"/>
                <w:szCs w:val="20"/>
              </w:rPr>
              <w:t>По вопросу 3 обращения. По мнению Департамента, совершение с акционером (участником), действующим в качестве собственника, сделки на нерыночных условиях является не единственным примером факта хозяйственной жизни, в результате которого ломбард вправе отразить увеличение капитала и списание остатка со счета № 11302 «Изменения в капитале некредитной финансовой организации, бюро кредитных историй, кредитного рейтингового агентства по прочим операциям (сделкам) с держателями ее (его) долевых инструментов».</w:t>
            </w:r>
          </w:p>
          <w:p w:rsidR="00357E8F" w:rsidRPr="004B0661" w:rsidRDefault="00357E8F" w:rsidP="006D6DB0">
            <w:pPr>
              <w:jc w:val="center"/>
              <w:rPr>
                <w:rFonts w:ascii="Times New Roman" w:hAnsi="Times New Roman" w:cs="Times New Roman"/>
                <w:sz w:val="20"/>
                <w:szCs w:val="20"/>
              </w:rPr>
            </w:pPr>
          </w:p>
        </w:tc>
        <w:tc>
          <w:tcPr>
            <w:tcW w:w="7637" w:type="dxa"/>
          </w:tcPr>
          <w:p w:rsidR="00357E8F" w:rsidRPr="004B0661" w:rsidRDefault="00357E8F" w:rsidP="006D6DB0">
            <w:pPr>
              <w:jc w:val="center"/>
              <w:rPr>
                <w:rFonts w:ascii="Times New Roman" w:hAnsi="Times New Roman" w:cs="Times New Roman"/>
                <w:sz w:val="20"/>
                <w:szCs w:val="20"/>
              </w:rPr>
            </w:pPr>
          </w:p>
        </w:tc>
      </w:tr>
    </w:tbl>
    <w:p w:rsidR="000C147F" w:rsidRPr="004B0661" w:rsidRDefault="000C147F">
      <w:pPr>
        <w:rPr>
          <w:rFonts w:ascii="Times New Roman" w:hAnsi="Times New Roman" w:cs="Times New Roman"/>
          <w:sz w:val="20"/>
          <w:szCs w:val="20"/>
        </w:rPr>
      </w:pPr>
    </w:p>
    <w:p w:rsidR="0031426C" w:rsidRPr="004B0661" w:rsidRDefault="00F558EB">
      <w:pPr>
        <w:rPr>
          <w:rFonts w:ascii="Times New Roman" w:hAnsi="Times New Roman" w:cs="Times New Roman"/>
          <w:sz w:val="20"/>
          <w:szCs w:val="20"/>
        </w:rPr>
      </w:pPr>
      <w:r w:rsidRPr="004B0661">
        <w:rPr>
          <w:rFonts w:ascii="Times New Roman" w:hAnsi="Times New Roman" w:cs="Times New Roman"/>
          <w:b/>
          <w:sz w:val="20"/>
          <w:szCs w:val="20"/>
          <w:u w:val="single"/>
        </w:rPr>
        <w:t xml:space="preserve">В УП на 2026 из 873-П не </w:t>
      </w:r>
      <w:r w:rsidR="00890494" w:rsidRPr="004B0661">
        <w:rPr>
          <w:rFonts w:ascii="Times New Roman" w:hAnsi="Times New Roman" w:cs="Times New Roman"/>
          <w:b/>
          <w:sz w:val="20"/>
          <w:szCs w:val="20"/>
          <w:u w:val="single"/>
        </w:rPr>
        <w:t>включены следующие главы (полагаем, что таких операций нет у ломбардов)</w:t>
      </w:r>
      <w:r w:rsidR="00890494" w:rsidRPr="004B0661">
        <w:rPr>
          <w:rFonts w:ascii="Times New Roman" w:hAnsi="Times New Roman" w:cs="Times New Roman"/>
          <w:sz w:val="20"/>
          <w:szCs w:val="20"/>
        </w:rPr>
        <w:t>:</w:t>
      </w:r>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0" w:anchor="h3353" w:history="1">
        <w:r w:rsidR="0031426C" w:rsidRPr="004B0661">
          <w:rPr>
            <w:rFonts w:ascii="Times New Roman" w:eastAsia="Times New Roman" w:hAnsi="Times New Roman" w:cs="Times New Roman"/>
            <w:sz w:val="20"/>
            <w:szCs w:val="20"/>
            <w:lang w:eastAsia="ru-RU"/>
          </w:rPr>
          <w:t>Глава 6. Отражение на счетах бухгалтерского учета долговых финансовых активов по займам (вкладам), оцениваемых по справедливой…</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1" w:anchor="h3360" w:history="1">
        <w:r w:rsidR="0031426C" w:rsidRPr="004B0661">
          <w:rPr>
            <w:rFonts w:ascii="Times New Roman" w:eastAsia="Times New Roman" w:hAnsi="Times New Roman" w:cs="Times New Roman"/>
            <w:sz w:val="20"/>
            <w:szCs w:val="20"/>
            <w:lang w:eastAsia="ru-RU"/>
          </w:rPr>
          <w:t>Глава 13. Отражение на счетах бухгалтерского учета долговых обязательств, оцениваемых по справедливой стоимости через прибыль или…</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2" w:anchor="h3362" w:history="1">
        <w:r w:rsidR="0031426C" w:rsidRPr="004B0661">
          <w:rPr>
            <w:rFonts w:ascii="Times New Roman" w:eastAsia="Times New Roman" w:hAnsi="Times New Roman" w:cs="Times New Roman"/>
            <w:sz w:val="20"/>
            <w:szCs w:val="20"/>
            <w:lang w:eastAsia="ru-RU"/>
          </w:rPr>
          <w:t>Глава 15. Отражение на счетах бухгалтерского учета ценных бумаг при первоначальном признании</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3" w:anchor="h3363" w:history="1">
        <w:r w:rsidR="0031426C" w:rsidRPr="004B0661">
          <w:rPr>
            <w:rFonts w:ascii="Times New Roman" w:eastAsia="Times New Roman" w:hAnsi="Times New Roman" w:cs="Times New Roman"/>
            <w:sz w:val="20"/>
            <w:szCs w:val="20"/>
            <w:lang w:eastAsia="ru-RU"/>
          </w:rPr>
          <w:t>Глава 16. Отражение на счетах бухгалтерского учета процентной выручки по долговым ценным бумагам</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4" w:anchor="h3364" w:history="1">
        <w:r w:rsidR="0031426C" w:rsidRPr="004B0661">
          <w:rPr>
            <w:rFonts w:ascii="Times New Roman" w:eastAsia="Times New Roman" w:hAnsi="Times New Roman" w:cs="Times New Roman"/>
            <w:sz w:val="20"/>
            <w:szCs w:val="20"/>
            <w:lang w:eastAsia="ru-RU"/>
          </w:rPr>
          <w:t>Глава 17. Отражение на счетах бухгалтерского учета долговых ценных бумаг, оцениваемых по амортизированной стоимости, после первоначального признания</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5" w:anchor="h3368" w:history="1">
        <w:r w:rsidR="0031426C" w:rsidRPr="004B0661">
          <w:rPr>
            <w:rFonts w:ascii="Times New Roman" w:eastAsia="Times New Roman" w:hAnsi="Times New Roman" w:cs="Times New Roman"/>
            <w:sz w:val="20"/>
            <w:szCs w:val="20"/>
            <w:lang w:eastAsia="ru-RU"/>
          </w:rPr>
          <w:t>Глава 18. Отражение на счетах бухгалтерского учета ценных бумаг, оцениваемых по справедливой стоимости через прибыль или убыток, после первоначального признания</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6" w:anchor="h3369" w:history="1">
        <w:r w:rsidR="0031426C" w:rsidRPr="004B0661">
          <w:rPr>
            <w:rFonts w:ascii="Times New Roman" w:eastAsia="Times New Roman" w:hAnsi="Times New Roman" w:cs="Times New Roman"/>
            <w:sz w:val="20"/>
            <w:szCs w:val="20"/>
            <w:lang w:eastAsia="ru-RU"/>
          </w:rPr>
          <w:t>Глава 19. Отражение на счетах бухгалтерского учета резерва под обесценение по долговым ценным бумагам, оцениваемым по…</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7" w:anchor="h3370" w:history="1">
        <w:r w:rsidR="0031426C" w:rsidRPr="004B0661">
          <w:rPr>
            <w:rFonts w:ascii="Times New Roman" w:eastAsia="Times New Roman" w:hAnsi="Times New Roman" w:cs="Times New Roman"/>
            <w:sz w:val="20"/>
            <w:szCs w:val="20"/>
            <w:lang w:eastAsia="ru-RU"/>
          </w:rPr>
          <w:t>Глава 20. Отражение на счетах бухгалтерского учета прекращения признания ценных бумаг</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8" w:anchor="h3371" w:history="1">
        <w:r w:rsidR="0031426C" w:rsidRPr="004B0661">
          <w:rPr>
            <w:rFonts w:ascii="Times New Roman" w:eastAsia="Times New Roman" w:hAnsi="Times New Roman" w:cs="Times New Roman"/>
            <w:sz w:val="20"/>
            <w:szCs w:val="20"/>
            <w:lang w:eastAsia="ru-RU"/>
          </w:rPr>
          <w:t>Глава 21. Отражение на счетах бухгалтерского учета договоров репо</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59" w:anchor="h3372" w:history="1">
        <w:r w:rsidR="0031426C" w:rsidRPr="004B0661">
          <w:rPr>
            <w:rFonts w:ascii="Times New Roman" w:eastAsia="Times New Roman" w:hAnsi="Times New Roman" w:cs="Times New Roman"/>
            <w:sz w:val="20"/>
            <w:szCs w:val="20"/>
            <w:lang w:eastAsia="ru-RU"/>
          </w:rPr>
          <w:t>Глава 22. Отражение на счетах бухгалтерского учета займов ценных бумаг</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60" w:anchor="h3373" w:history="1">
        <w:r w:rsidR="0031426C" w:rsidRPr="004B0661">
          <w:rPr>
            <w:rFonts w:ascii="Times New Roman" w:eastAsia="Times New Roman" w:hAnsi="Times New Roman" w:cs="Times New Roman"/>
            <w:sz w:val="20"/>
            <w:szCs w:val="20"/>
            <w:lang w:eastAsia="ru-RU"/>
          </w:rPr>
          <w:t>Глава 23. Особенности отражения на счетах бухгалтерского учета долевых ценных бумаг дочерних организаций, ассоциированных организаций, совместных предприятий</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61" w:anchor="h3374" w:history="1">
        <w:r w:rsidR="0031426C" w:rsidRPr="004B0661">
          <w:rPr>
            <w:rFonts w:ascii="Times New Roman" w:eastAsia="Times New Roman" w:hAnsi="Times New Roman" w:cs="Times New Roman"/>
            <w:sz w:val="20"/>
            <w:szCs w:val="20"/>
            <w:lang w:eastAsia="ru-RU"/>
          </w:rPr>
          <w:t>Глава 24. Общие положения о порядке отражения на счетах бухгалтерского учета хеджирования</w:t>
        </w:r>
      </w:hyperlink>
    </w:p>
    <w:p w:rsidR="0031426C" w:rsidRPr="004B0661"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62" w:anchor="h3375" w:history="1">
        <w:r w:rsidR="0031426C" w:rsidRPr="004B0661">
          <w:rPr>
            <w:rFonts w:ascii="Times New Roman" w:eastAsia="Times New Roman" w:hAnsi="Times New Roman" w:cs="Times New Roman"/>
            <w:sz w:val="20"/>
            <w:szCs w:val="20"/>
            <w:lang w:eastAsia="ru-RU"/>
          </w:rPr>
          <w:t>Глава 25. Отражение на счетах бухгалтерского учета хеджирования риска, связанного с финансовым инструментом с фиксированной…</w:t>
        </w:r>
      </w:hyperlink>
    </w:p>
    <w:p w:rsidR="0031426C" w:rsidRDefault="00F64FB1" w:rsidP="00025D40">
      <w:pPr>
        <w:numPr>
          <w:ilvl w:val="1"/>
          <w:numId w:val="9"/>
        </w:num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hyperlink r:id="rId63" w:anchor="h3376" w:history="1">
        <w:r w:rsidR="0031426C" w:rsidRPr="004B0661">
          <w:rPr>
            <w:rFonts w:ascii="Times New Roman" w:eastAsia="Times New Roman" w:hAnsi="Times New Roman" w:cs="Times New Roman"/>
            <w:sz w:val="20"/>
            <w:szCs w:val="20"/>
            <w:lang w:eastAsia="ru-RU"/>
          </w:rPr>
          <w:t>Глава 26. Отражение на счетах бухгалтерского учета хеджирования риска, связанного с финансовым инструментом с переменной ставкой…</w:t>
        </w:r>
      </w:hyperlink>
    </w:p>
    <w:p w:rsidR="004B0661" w:rsidRDefault="004B0661" w:rsidP="004B0661">
      <w:pPr>
        <w:shd w:val="clear" w:color="auto" w:fill="FFFFFF"/>
        <w:spacing w:after="0" w:line="300" w:lineRule="atLeast"/>
        <w:ind w:left="150" w:right="150"/>
        <w:textAlignment w:val="baseline"/>
        <w:rPr>
          <w:rFonts w:ascii="Times New Roman" w:eastAsia="Times New Roman" w:hAnsi="Times New Roman" w:cs="Times New Roman"/>
          <w:sz w:val="20"/>
          <w:szCs w:val="20"/>
          <w:lang w:eastAsia="ru-RU"/>
        </w:rPr>
      </w:pPr>
    </w:p>
    <w:sectPr w:rsidR="004B0661" w:rsidSect="0093448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13" w:rsidRDefault="00B61A13" w:rsidP="00753905">
      <w:pPr>
        <w:spacing w:after="0" w:line="240" w:lineRule="auto"/>
      </w:pPr>
      <w:r>
        <w:separator/>
      </w:r>
    </w:p>
  </w:endnote>
  <w:endnote w:type="continuationSeparator" w:id="0">
    <w:p w:rsidR="00B61A13" w:rsidRDefault="00B61A13" w:rsidP="0075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13" w:rsidRDefault="00B61A13" w:rsidP="00753905">
      <w:pPr>
        <w:spacing w:after="0" w:line="240" w:lineRule="auto"/>
      </w:pPr>
      <w:r>
        <w:separator/>
      </w:r>
    </w:p>
  </w:footnote>
  <w:footnote w:type="continuationSeparator" w:id="0">
    <w:p w:rsidR="00B61A13" w:rsidRDefault="00B61A13" w:rsidP="00753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C3D"/>
    <w:multiLevelType w:val="hybridMultilevel"/>
    <w:tmpl w:val="4EB0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419F3"/>
    <w:multiLevelType w:val="hybridMultilevel"/>
    <w:tmpl w:val="7910EB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545EF2"/>
    <w:multiLevelType w:val="hybridMultilevel"/>
    <w:tmpl w:val="7982E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726D44"/>
    <w:multiLevelType w:val="hybridMultilevel"/>
    <w:tmpl w:val="354AB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D37D7"/>
    <w:multiLevelType w:val="hybridMultilevel"/>
    <w:tmpl w:val="0206E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8A5B99"/>
    <w:multiLevelType w:val="multilevel"/>
    <w:tmpl w:val="8DFA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60D19"/>
    <w:multiLevelType w:val="hybridMultilevel"/>
    <w:tmpl w:val="75F4B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6A6976"/>
    <w:multiLevelType w:val="hybridMultilevel"/>
    <w:tmpl w:val="4A589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7E6FF4"/>
    <w:multiLevelType w:val="hybridMultilevel"/>
    <w:tmpl w:val="82D49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07361E"/>
    <w:multiLevelType w:val="hybridMultilevel"/>
    <w:tmpl w:val="DAF2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0A1435"/>
    <w:multiLevelType w:val="hybridMultilevel"/>
    <w:tmpl w:val="E174A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9279DF"/>
    <w:multiLevelType w:val="hybridMultilevel"/>
    <w:tmpl w:val="435C8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25739B"/>
    <w:multiLevelType w:val="hybridMultilevel"/>
    <w:tmpl w:val="A1966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0C26DE"/>
    <w:multiLevelType w:val="hybridMultilevel"/>
    <w:tmpl w:val="8738E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F17F69"/>
    <w:multiLevelType w:val="hybridMultilevel"/>
    <w:tmpl w:val="855C9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CC6ACA"/>
    <w:multiLevelType w:val="hybridMultilevel"/>
    <w:tmpl w:val="17687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1F357C"/>
    <w:multiLevelType w:val="hybridMultilevel"/>
    <w:tmpl w:val="2B62C6C2"/>
    <w:lvl w:ilvl="0" w:tplc="B15CC46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B47759"/>
    <w:multiLevelType w:val="hybridMultilevel"/>
    <w:tmpl w:val="C688E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E910B2"/>
    <w:multiLevelType w:val="hybridMultilevel"/>
    <w:tmpl w:val="3F760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5B10F6"/>
    <w:multiLevelType w:val="hybridMultilevel"/>
    <w:tmpl w:val="C8F4F6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032E12"/>
    <w:multiLevelType w:val="hybridMultilevel"/>
    <w:tmpl w:val="5F2A4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A5785B"/>
    <w:multiLevelType w:val="hybridMultilevel"/>
    <w:tmpl w:val="9450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9F3D3C"/>
    <w:multiLevelType w:val="hybridMultilevel"/>
    <w:tmpl w:val="659A3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B51385"/>
    <w:multiLevelType w:val="hybridMultilevel"/>
    <w:tmpl w:val="FADC4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3B65E2"/>
    <w:multiLevelType w:val="hybridMultilevel"/>
    <w:tmpl w:val="AE184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B648CC"/>
    <w:multiLevelType w:val="hybridMultilevel"/>
    <w:tmpl w:val="DCC87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A43569"/>
    <w:multiLevelType w:val="hybridMultilevel"/>
    <w:tmpl w:val="2DAEC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BB2651"/>
    <w:multiLevelType w:val="hybridMultilevel"/>
    <w:tmpl w:val="488C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21063A"/>
    <w:multiLevelType w:val="hybridMultilevel"/>
    <w:tmpl w:val="10FAC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37493C"/>
    <w:multiLevelType w:val="hybridMultilevel"/>
    <w:tmpl w:val="A94A2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3A43BF"/>
    <w:multiLevelType w:val="hybridMultilevel"/>
    <w:tmpl w:val="7FA8F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2411AC"/>
    <w:multiLevelType w:val="hybridMultilevel"/>
    <w:tmpl w:val="3572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562D67"/>
    <w:multiLevelType w:val="hybridMultilevel"/>
    <w:tmpl w:val="F9A6FD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845373"/>
    <w:multiLevelType w:val="hybridMultilevel"/>
    <w:tmpl w:val="37924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DE75A4"/>
    <w:multiLevelType w:val="hybridMultilevel"/>
    <w:tmpl w:val="CCE8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FD097F"/>
    <w:multiLevelType w:val="hybridMultilevel"/>
    <w:tmpl w:val="F920DB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D034A1"/>
    <w:multiLevelType w:val="hybridMultilevel"/>
    <w:tmpl w:val="9F96B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6E5F99"/>
    <w:multiLevelType w:val="hybridMultilevel"/>
    <w:tmpl w:val="0DBEA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0570F1"/>
    <w:multiLevelType w:val="hybridMultilevel"/>
    <w:tmpl w:val="4648C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1E315F"/>
    <w:multiLevelType w:val="hybridMultilevel"/>
    <w:tmpl w:val="A9FCB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FB5249"/>
    <w:multiLevelType w:val="hybridMultilevel"/>
    <w:tmpl w:val="26306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1A7054"/>
    <w:multiLevelType w:val="hybridMultilevel"/>
    <w:tmpl w:val="FEC2F4F0"/>
    <w:lvl w:ilvl="0" w:tplc="41E8F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68E56F3C"/>
    <w:multiLevelType w:val="hybridMultilevel"/>
    <w:tmpl w:val="6212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8B6F20"/>
    <w:multiLevelType w:val="hybridMultilevel"/>
    <w:tmpl w:val="E9A88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214914"/>
    <w:multiLevelType w:val="hybridMultilevel"/>
    <w:tmpl w:val="9474A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41C2DAB"/>
    <w:multiLevelType w:val="hybridMultilevel"/>
    <w:tmpl w:val="84AE6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03735"/>
    <w:multiLevelType w:val="hybridMultilevel"/>
    <w:tmpl w:val="E87C9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813AA8"/>
    <w:multiLevelType w:val="multilevel"/>
    <w:tmpl w:val="EBC228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B11ED2"/>
    <w:multiLevelType w:val="hybridMultilevel"/>
    <w:tmpl w:val="AE628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6A58B4"/>
    <w:multiLevelType w:val="hybridMultilevel"/>
    <w:tmpl w:val="EA6A7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3"/>
  </w:num>
  <w:num w:numId="4">
    <w:abstractNumId w:val="41"/>
  </w:num>
  <w:num w:numId="5">
    <w:abstractNumId w:val="22"/>
  </w:num>
  <w:num w:numId="6">
    <w:abstractNumId w:val="2"/>
  </w:num>
  <w:num w:numId="7">
    <w:abstractNumId w:val="26"/>
  </w:num>
  <w:num w:numId="8">
    <w:abstractNumId w:val="46"/>
  </w:num>
  <w:num w:numId="9">
    <w:abstractNumId w:val="5"/>
  </w:num>
  <w:num w:numId="10">
    <w:abstractNumId w:val="16"/>
  </w:num>
  <w:num w:numId="11">
    <w:abstractNumId w:val="35"/>
  </w:num>
  <w:num w:numId="12">
    <w:abstractNumId w:val="24"/>
  </w:num>
  <w:num w:numId="13">
    <w:abstractNumId w:val="28"/>
  </w:num>
  <w:num w:numId="14">
    <w:abstractNumId w:val="29"/>
  </w:num>
  <w:num w:numId="15">
    <w:abstractNumId w:val="7"/>
  </w:num>
  <w:num w:numId="16">
    <w:abstractNumId w:val="18"/>
  </w:num>
  <w:num w:numId="17">
    <w:abstractNumId w:val="10"/>
  </w:num>
  <w:num w:numId="18">
    <w:abstractNumId w:val="11"/>
  </w:num>
  <w:num w:numId="19">
    <w:abstractNumId w:val="31"/>
  </w:num>
  <w:num w:numId="20">
    <w:abstractNumId w:val="8"/>
  </w:num>
  <w:num w:numId="21">
    <w:abstractNumId w:val="34"/>
  </w:num>
  <w:num w:numId="22">
    <w:abstractNumId w:val="44"/>
  </w:num>
  <w:num w:numId="23">
    <w:abstractNumId w:val="49"/>
  </w:num>
  <w:num w:numId="24">
    <w:abstractNumId w:val="20"/>
  </w:num>
  <w:num w:numId="25">
    <w:abstractNumId w:val="13"/>
  </w:num>
  <w:num w:numId="26">
    <w:abstractNumId w:val="36"/>
  </w:num>
  <w:num w:numId="27">
    <w:abstractNumId w:val="12"/>
  </w:num>
  <w:num w:numId="28">
    <w:abstractNumId w:val="47"/>
  </w:num>
  <w:num w:numId="29">
    <w:abstractNumId w:val="1"/>
  </w:num>
  <w:num w:numId="30">
    <w:abstractNumId w:val="19"/>
  </w:num>
  <w:num w:numId="31">
    <w:abstractNumId w:val="4"/>
  </w:num>
  <w:num w:numId="32">
    <w:abstractNumId w:val="0"/>
  </w:num>
  <w:num w:numId="33">
    <w:abstractNumId w:val="32"/>
  </w:num>
  <w:num w:numId="34">
    <w:abstractNumId w:val="37"/>
  </w:num>
  <w:num w:numId="35">
    <w:abstractNumId w:val="15"/>
  </w:num>
  <w:num w:numId="36">
    <w:abstractNumId w:val="39"/>
  </w:num>
  <w:num w:numId="37">
    <w:abstractNumId w:val="48"/>
  </w:num>
  <w:num w:numId="38">
    <w:abstractNumId w:val="42"/>
  </w:num>
  <w:num w:numId="39">
    <w:abstractNumId w:val="17"/>
  </w:num>
  <w:num w:numId="40">
    <w:abstractNumId w:val="27"/>
  </w:num>
  <w:num w:numId="41">
    <w:abstractNumId w:val="30"/>
  </w:num>
  <w:num w:numId="42">
    <w:abstractNumId w:val="33"/>
  </w:num>
  <w:num w:numId="43">
    <w:abstractNumId w:val="43"/>
  </w:num>
  <w:num w:numId="44">
    <w:abstractNumId w:val="9"/>
  </w:num>
  <w:num w:numId="45">
    <w:abstractNumId w:val="25"/>
  </w:num>
  <w:num w:numId="46">
    <w:abstractNumId w:val="14"/>
  </w:num>
  <w:num w:numId="47">
    <w:abstractNumId w:val="40"/>
  </w:num>
  <w:num w:numId="48">
    <w:abstractNumId w:val="23"/>
  </w:num>
  <w:num w:numId="49">
    <w:abstractNumId w:val="21"/>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7F"/>
    <w:rsid w:val="000116F7"/>
    <w:rsid w:val="000246F0"/>
    <w:rsid w:val="00025D40"/>
    <w:rsid w:val="0004638C"/>
    <w:rsid w:val="00061DF6"/>
    <w:rsid w:val="0009707F"/>
    <w:rsid w:val="000C147F"/>
    <w:rsid w:val="000C531D"/>
    <w:rsid w:val="000D2B13"/>
    <w:rsid w:val="000D5314"/>
    <w:rsid w:val="000E48F8"/>
    <w:rsid w:val="001536E7"/>
    <w:rsid w:val="0015575F"/>
    <w:rsid w:val="001714B5"/>
    <w:rsid w:val="00171F8F"/>
    <w:rsid w:val="0018229D"/>
    <w:rsid w:val="00182323"/>
    <w:rsid w:val="00197578"/>
    <w:rsid w:val="001C1988"/>
    <w:rsid w:val="00207E6C"/>
    <w:rsid w:val="00224E43"/>
    <w:rsid w:val="00287D2E"/>
    <w:rsid w:val="002919AB"/>
    <w:rsid w:val="002A1D2D"/>
    <w:rsid w:val="002A4878"/>
    <w:rsid w:val="002C3663"/>
    <w:rsid w:val="002D07C0"/>
    <w:rsid w:val="002D6359"/>
    <w:rsid w:val="002F79C3"/>
    <w:rsid w:val="0031426C"/>
    <w:rsid w:val="003330A0"/>
    <w:rsid w:val="00334122"/>
    <w:rsid w:val="00357E8F"/>
    <w:rsid w:val="0040133A"/>
    <w:rsid w:val="004017F3"/>
    <w:rsid w:val="0045036D"/>
    <w:rsid w:val="00452DBC"/>
    <w:rsid w:val="004636EE"/>
    <w:rsid w:val="00464D87"/>
    <w:rsid w:val="004731BC"/>
    <w:rsid w:val="00476E25"/>
    <w:rsid w:val="00480B4A"/>
    <w:rsid w:val="004908AC"/>
    <w:rsid w:val="00491C8C"/>
    <w:rsid w:val="00496A01"/>
    <w:rsid w:val="004A3CBC"/>
    <w:rsid w:val="004B0661"/>
    <w:rsid w:val="004B230D"/>
    <w:rsid w:val="004C3174"/>
    <w:rsid w:val="004C5E87"/>
    <w:rsid w:val="004F482B"/>
    <w:rsid w:val="00503B72"/>
    <w:rsid w:val="00521118"/>
    <w:rsid w:val="00523E52"/>
    <w:rsid w:val="005322AD"/>
    <w:rsid w:val="00551E6B"/>
    <w:rsid w:val="00556A86"/>
    <w:rsid w:val="00570F40"/>
    <w:rsid w:val="00585E3C"/>
    <w:rsid w:val="005872D8"/>
    <w:rsid w:val="005B37D5"/>
    <w:rsid w:val="005C6DCD"/>
    <w:rsid w:val="00602D2C"/>
    <w:rsid w:val="00605B5E"/>
    <w:rsid w:val="00630383"/>
    <w:rsid w:val="00631E82"/>
    <w:rsid w:val="00636114"/>
    <w:rsid w:val="0064045D"/>
    <w:rsid w:val="00663062"/>
    <w:rsid w:val="0066740A"/>
    <w:rsid w:val="006800AC"/>
    <w:rsid w:val="006900C9"/>
    <w:rsid w:val="006957F9"/>
    <w:rsid w:val="006C3582"/>
    <w:rsid w:val="006C72FB"/>
    <w:rsid w:val="006D6DB0"/>
    <w:rsid w:val="006D7F9F"/>
    <w:rsid w:val="00703C1B"/>
    <w:rsid w:val="0071645B"/>
    <w:rsid w:val="0072065F"/>
    <w:rsid w:val="00737A6C"/>
    <w:rsid w:val="00753905"/>
    <w:rsid w:val="00765A26"/>
    <w:rsid w:val="00786449"/>
    <w:rsid w:val="007C2466"/>
    <w:rsid w:val="007C6B94"/>
    <w:rsid w:val="007C7D1D"/>
    <w:rsid w:val="007E03B1"/>
    <w:rsid w:val="007E5CCB"/>
    <w:rsid w:val="007F43F7"/>
    <w:rsid w:val="00812878"/>
    <w:rsid w:val="00812D2B"/>
    <w:rsid w:val="00822347"/>
    <w:rsid w:val="00850126"/>
    <w:rsid w:val="008834B9"/>
    <w:rsid w:val="00890494"/>
    <w:rsid w:val="008B71AB"/>
    <w:rsid w:val="008C1E70"/>
    <w:rsid w:val="008D3818"/>
    <w:rsid w:val="008E69E9"/>
    <w:rsid w:val="0091072F"/>
    <w:rsid w:val="00920E35"/>
    <w:rsid w:val="00930EBA"/>
    <w:rsid w:val="00934483"/>
    <w:rsid w:val="009574D9"/>
    <w:rsid w:val="00964037"/>
    <w:rsid w:val="0099045D"/>
    <w:rsid w:val="009A61FB"/>
    <w:rsid w:val="009E1F12"/>
    <w:rsid w:val="009F5784"/>
    <w:rsid w:val="00A05AC1"/>
    <w:rsid w:val="00A07483"/>
    <w:rsid w:val="00A22A13"/>
    <w:rsid w:val="00A32917"/>
    <w:rsid w:val="00A403E6"/>
    <w:rsid w:val="00AD0A4A"/>
    <w:rsid w:val="00B025CC"/>
    <w:rsid w:val="00B223EF"/>
    <w:rsid w:val="00B44031"/>
    <w:rsid w:val="00B52ABC"/>
    <w:rsid w:val="00B56C77"/>
    <w:rsid w:val="00B61A13"/>
    <w:rsid w:val="00B64E78"/>
    <w:rsid w:val="00B703A8"/>
    <w:rsid w:val="00B82EFA"/>
    <w:rsid w:val="00BA4AF7"/>
    <w:rsid w:val="00C112DC"/>
    <w:rsid w:val="00C11DA4"/>
    <w:rsid w:val="00C31927"/>
    <w:rsid w:val="00C33CFD"/>
    <w:rsid w:val="00C33E74"/>
    <w:rsid w:val="00C36DD5"/>
    <w:rsid w:val="00C422AD"/>
    <w:rsid w:val="00C46FE6"/>
    <w:rsid w:val="00CA67DD"/>
    <w:rsid w:val="00CB1ACF"/>
    <w:rsid w:val="00CD55AD"/>
    <w:rsid w:val="00D03534"/>
    <w:rsid w:val="00D15FFD"/>
    <w:rsid w:val="00D40971"/>
    <w:rsid w:val="00D4246F"/>
    <w:rsid w:val="00D4460F"/>
    <w:rsid w:val="00D44B86"/>
    <w:rsid w:val="00D541C2"/>
    <w:rsid w:val="00D70954"/>
    <w:rsid w:val="00D73E98"/>
    <w:rsid w:val="00D816CD"/>
    <w:rsid w:val="00D87F4C"/>
    <w:rsid w:val="00DB37BC"/>
    <w:rsid w:val="00DC0B9E"/>
    <w:rsid w:val="00DE3902"/>
    <w:rsid w:val="00DE7868"/>
    <w:rsid w:val="00DF1D5E"/>
    <w:rsid w:val="00DF33B8"/>
    <w:rsid w:val="00DF649B"/>
    <w:rsid w:val="00DF7536"/>
    <w:rsid w:val="00DF774E"/>
    <w:rsid w:val="00E06146"/>
    <w:rsid w:val="00E11C53"/>
    <w:rsid w:val="00E458CD"/>
    <w:rsid w:val="00EB1E0D"/>
    <w:rsid w:val="00EE69C2"/>
    <w:rsid w:val="00EF7F5B"/>
    <w:rsid w:val="00F040FC"/>
    <w:rsid w:val="00F066F1"/>
    <w:rsid w:val="00F074DE"/>
    <w:rsid w:val="00F174AD"/>
    <w:rsid w:val="00F20658"/>
    <w:rsid w:val="00F267DB"/>
    <w:rsid w:val="00F44339"/>
    <w:rsid w:val="00F45FAA"/>
    <w:rsid w:val="00F53D51"/>
    <w:rsid w:val="00F558EB"/>
    <w:rsid w:val="00F64FB1"/>
    <w:rsid w:val="00F8201E"/>
    <w:rsid w:val="00F83D71"/>
    <w:rsid w:val="00F904E1"/>
    <w:rsid w:val="00F94C24"/>
    <w:rsid w:val="00FD13BF"/>
    <w:rsid w:val="00FE2BCB"/>
    <w:rsid w:val="00FE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2B849-704A-4E04-8908-1B817DDD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ubtle Emphasis"/>
    <w:basedOn w:val="a0"/>
    <w:uiPriority w:val="19"/>
    <w:qFormat/>
    <w:rsid w:val="006D7F9F"/>
    <w:rPr>
      <w:i/>
      <w:iCs/>
      <w:color w:val="404040" w:themeColor="text1" w:themeTint="BF"/>
    </w:rPr>
  </w:style>
  <w:style w:type="paragraph" w:styleId="a5">
    <w:name w:val="List Paragraph"/>
    <w:basedOn w:val="a"/>
    <w:uiPriority w:val="34"/>
    <w:qFormat/>
    <w:rsid w:val="00E11C53"/>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0D5314"/>
    <w:pPr>
      <w:spacing w:after="0" w:line="240" w:lineRule="auto"/>
    </w:pPr>
  </w:style>
  <w:style w:type="character" w:customStyle="1" w:styleId="dt-r">
    <w:name w:val="dt-r"/>
    <w:basedOn w:val="a0"/>
    <w:rsid w:val="004B230D"/>
  </w:style>
  <w:style w:type="character" w:styleId="a7">
    <w:name w:val="Hyperlink"/>
    <w:basedOn w:val="a0"/>
    <w:uiPriority w:val="99"/>
    <w:semiHidden/>
    <w:unhideWhenUsed/>
    <w:rsid w:val="004B230D"/>
    <w:rPr>
      <w:color w:val="0000FF"/>
      <w:u w:val="single"/>
    </w:rPr>
  </w:style>
  <w:style w:type="character" w:styleId="a8">
    <w:name w:val="Strong"/>
    <w:basedOn w:val="a0"/>
    <w:uiPriority w:val="22"/>
    <w:qFormat/>
    <w:rsid w:val="00BA4AF7"/>
    <w:rPr>
      <w:b/>
      <w:bCs/>
    </w:rPr>
  </w:style>
  <w:style w:type="paragraph" w:customStyle="1" w:styleId="dt-p">
    <w:name w:val="dt-p"/>
    <w:basedOn w:val="a"/>
    <w:rsid w:val="00171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71F8F"/>
  </w:style>
  <w:style w:type="paragraph" w:styleId="a9">
    <w:name w:val="endnote text"/>
    <w:basedOn w:val="a"/>
    <w:link w:val="aa"/>
    <w:uiPriority w:val="99"/>
    <w:semiHidden/>
    <w:unhideWhenUsed/>
    <w:rsid w:val="00491C8C"/>
    <w:pPr>
      <w:spacing w:after="0" w:line="240" w:lineRule="auto"/>
    </w:pPr>
    <w:rPr>
      <w:sz w:val="20"/>
      <w:szCs w:val="20"/>
    </w:rPr>
  </w:style>
  <w:style w:type="character" w:customStyle="1" w:styleId="aa">
    <w:name w:val="Текст концевой сноски Знак"/>
    <w:basedOn w:val="a0"/>
    <w:link w:val="a9"/>
    <w:uiPriority w:val="99"/>
    <w:semiHidden/>
    <w:rsid w:val="00491C8C"/>
    <w:rPr>
      <w:sz w:val="20"/>
      <w:szCs w:val="20"/>
    </w:rPr>
  </w:style>
  <w:style w:type="character" w:styleId="ab">
    <w:name w:val="endnote reference"/>
    <w:basedOn w:val="a0"/>
    <w:uiPriority w:val="99"/>
    <w:semiHidden/>
    <w:unhideWhenUsed/>
    <w:rsid w:val="00491C8C"/>
    <w:rPr>
      <w:vertAlign w:val="superscript"/>
    </w:rPr>
  </w:style>
  <w:style w:type="paragraph" w:customStyle="1" w:styleId="s1">
    <w:name w:val="s_1"/>
    <w:basedOn w:val="a"/>
    <w:rsid w:val="00061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86329">
      <w:bodyDiv w:val="1"/>
      <w:marLeft w:val="0"/>
      <w:marRight w:val="0"/>
      <w:marTop w:val="0"/>
      <w:marBottom w:val="0"/>
      <w:divBdr>
        <w:top w:val="none" w:sz="0" w:space="0" w:color="auto"/>
        <w:left w:val="none" w:sz="0" w:space="0" w:color="auto"/>
        <w:bottom w:val="none" w:sz="0" w:space="0" w:color="auto"/>
        <w:right w:val="none" w:sz="0" w:space="0" w:color="auto"/>
      </w:divBdr>
    </w:div>
    <w:div w:id="1133714574">
      <w:bodyDiv w:val="1"/>
      <w:marLeft w:val="0"/>
      <w:marRight w:val="0"/>
      <w:marTop w:val="0"/>
      <w:marBottom w:val="0"/>
      <w:divBdr>
        <w:top w:val="none" w:sz="0" w:space="0" w:color="auto"/>
        <w:left w:val="none" w:sz="0" w:space="0" w:color="auto"/>
        <w:bottom w:val="none" w:sz="0" w:space="0" w:color="auto"/>
        <w:right w:val="none" w:sz="0" w:space="0" w:color="auto"/>
      </w:divBdr>
    </w:div>
    <w:div w:id="17129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27268" TargetMode="External"/><Relationship Id="rId21" Type="http://schemas.openxmlformats.org/officeDocument/2006/relationships/hyperlink" Target="https://normativ.kontur.ru/document?moduleid=1&amp;documentid=371132" TargetMode="External"/><Relationship Id="rId34" Type="http://schemas.openxmlformats.org/officeDocument/2006/relationships/hyperlink" Target="https://normativ.kontur.ru/document?moduleid=1&amp;documentid=371229" TargetMode="External"/><Relationship Id="rId42" Type="http://schemas.openxmlformats.org/officeDocument/2006/relationships/hyperlink" Target="https://normativ.kontur.ru/document?moduleid=1&amp;documentid=426243" TargetMode="External"/><Relationship Id="rId47" Type="http://schemas.openxmlformats.org/officeDocument/2006/relationships/hyperlink" Target="https://normativ.kontur.ru/document?moduleId=1&amp;documentId=387811" TargetMode="External"/><Relationship Id="rId50" Type="http://schemas.openxmlformats.org/officeDocument/2006/relationships/hyperlink" Target="https://normativ.kontur.ru/document?moduleId=1&amp;documentId=503204" TargetMode="External"/><Relationship Id="rId55" Type="http://schemas.openxmlformats.org/officeDocument/2006/relationships/hyperlink" Target="https://normativ.kontur.ru/document?moduleId=1&amp;documentId=503204" TargetMode="External"/><Relationship Id="rId63" Type="http://schemas.openxmlformats.org/officeDocument/2006/relationships/hyperlink" Target="https://normativ.kontur.ru/document?moduleId=1&amp;documentId=503204" TargetMode="External"/><Relationship Id="rId7" Type="http://schemas.openxmlformats.org/officeDocument/2006/relationships/hyperlink" Target="https://normativ.kontur.ru/document?moduleid=1&amp;documentid=358072" TargetMode="External"/><Relationship Id="rId2" Type="http://schemas.openxmlformats.org/officeDocument/2006/relationships/styles" Target="styles.xml"/><Relationship Id="rId16" Type="http://schemas.openxmlformats.org/officeDocument/2006/relationships/hyperlink" Target="https://normativ.kontur.ru/document?moduleid=1&amp;documentid=387810" TargetMode="External"/><Relationship Id="rId29" Type="http://schemas.openxmlformats.org/officeDocument/2006/relationships/hyperlink" Target="https://normativ.kontur.ru/document?moduleid=1&amp;documentid=427268" TargetMode="External"/><Relationship Id="rId11" Type="http://schemas.openxmlformats.org/officeDocument/2006/relationships/hyperlink" Target="https://normativ.kontur.ru/document?moduleid=1&amp;documentid=330418" TargetMode="External"/><Relationship Id="rId24" Type="http://schemas.openxmlformats.org/officeDocument/2006/relationships/hyperlink" Target="https://normativ.kontur.ru/document?moduleid=1&amp;documentid=387810" TargetMode="External"/><Relationship Id="rId32" Type="http://schemas.openxmlformats.org/officeDocument/2006/relationships/hyperlink" Target="https://normativ.kontur.ru/document?moduleid=1&amp;documentid=426243" TargetMode="External"/><Relationship Id="rId37" Type="http://schemas.openxmlformats.org/officeDocument/2006/relationships/hyperlink" Target="https://normativ.kontur.ru/document?moduleid=1&amp;documentid=426243" TargetMode="External"/><Relationship Id="rId40" Type="http://schemas.openxmlformats.org/officeDocument/2006/relationships/hyperlink" Target="https://normativ.kontur.ru/document?moduleid=1&amp;documentid=426243" TargetMode="External"/><Relationship Id="rId45" Type="http://schemas.openxmlformats.org/officeDocument/2006/relationships/hyperlink" Target="https://normativ.kontur.ru/document?moduleId=1&amp;documentId=375770" TargetMode="External"/><Relationship Id="rId53" Type="http://schemas.openxmlformats.org/officeDocument/2006/relationships/hyperlink" Target="https://normativ.kontur.ru/document?moduleId=1&amp;documentId=503204" TargetMode="External"/><Relationship Id="rId58" Type="http://schemas.openxmlformats.org/officeDocument/2006/relationships/hyperlink" Target="https://normativ.kontur.ru/document?moduleId=1&amp;documentId=503204" TargetMode="External"/><Relationship Id="rId5" Type="http://schemas.openxmlformats.org/officeDocument/2006/relationships/footnotes" Target="footnotes.xml"/><Relationship Id="rId61" Type="http://schemas.openxmlformats.org/officeDocument/2006/relationships/hyperlink" Target="https://normativ.kontur.ru/document?moduleId=1&amp;documentId=503204" TargetMode="External"/><Relationship Id="rId19" Type="http://schemas.openxmlformats.org/officeDocument/2006/relationships/hyperlink" Target="https://normativ.kontur.ru/document?moduleid=1&amp;documentid=427268" TargetMode="External"/><Relationship Id="rId14" Type="http://schemas.openxmlformats.org/officeDocument/2006/relationships/hyperlink" Target="https://normativ.kontur.ru/document?moduleId=1&amp;documentId=390271" TargetMode="External"/><Relationship Id="rId22" Type="http://schemas.openxmlformats.org/officeDocument/2006/relationships/hyperlink" Target="https://normativ.kontur.ru/document?moduleid=1&amp;documentid=371132" TargetMode="External"/><Relationship Id="rId27" Type="http://schemas.openxmlformats.org/officeDocument/2006/relationships/hyperlink" Target="https://normativ.kontur.ru/document?moduleid=1&amp;documentid=427268" TargetMode="External"/><Relationship Id="rId30" Type="http://schemas.openxmlformats.org/officeDocument/2006/relationships/hyperlink" Target="https://normativ.kontur.ru/document?moduleid=1&amp;documentid=427268" TargetMode="External"/><Relationship Id="rId35" Type="http://schemas.openxmlformats.org/officeDocument/2006/relationships/hyperlink" Target="https://normativ.kontur.ru/document?moduleid=1&amp;documentid=371229" TargetMode="External"/><Relationship Id="rId43" Type="http://schemas.openxmlformats.org/officeDocument/2006/relationships/hyperlink" Target="https://normativ.kontur.ru/document?moduleid=1&amp;documentid=387810" TargetMode="External"/><Relationship Id="rId48" Type="http://schemas.openxmlformats.org/officeDocument/2006/relationships/hyperlink" Target="https://normativ.kontur.ru/document?moduleid=1&amp;documentid=387811" TargetMode="External"/><Relationship Id="rId56" Type="http://schemas.openxmlformats.org/officeDocument/2006/relationships/hyperlink" Target="https://normativ.kontur.ru/document?moduleId=1&amp;documentId=503204" TargetMode="External"/><Relationship Id="rId64" Type="http://schemas.openxmlformats.org/officeDocument/2006/relationships/fontTable" Target="fontTable.xml"/><Relationship Id="rId8" Type="http://schemas.openxmlformats.org/officeDocument/2006/relationships/hyperlink" Target="https://normativ.kontur.ru/document?moduleid=1&amp;documentid=358072" TargetMode="External"/><Relationship Id="rId51" Type="http://schemas.openxmlformats.org/officeDocument/2006/relationships/hyperlink" Target="https://normativ.kontur.ru/document?moduleId=1&amp;documentId=503204" TargetMode="External"/><Relationship Id="rId3" Type="http://schemas.openxmlformats.org/officeDocument/2006/relationships/settings" Target="settings.xml"/><Relationship Id="rId12" Type="http://schemas.openxmlformats.org/officeDocument/2006/relationships/hyperlink" Target="https://normativ.kontur.ru/document?moduleid=1&amp;documentid=371132" TargetMode="External"/><Relationship Id="rId17" Type="http://schemas.openxmlformats.org/officeDocument/2006/relationships/hyperlink" Target="https://normativ.kontur.ru/document?moduleid=1&amp;documentid=427268" TargetMode="External"/><Relationship Id="rId25" Type="http://schemas.openxmlformats.org/officeDocument/2006/relationships/hyperlink" Target="https://normativ.kontur.ru/document?moduleid=1&amp;documentid=427268" TargetMode="External"/><Relationship Id="rId33" Type="http://schemas.openxmlformats.org/officeDocument/2006/relationships/hyperlink" Target="https://normativ.kontur.ru/document?moduleid=1&amp;documentid=426243" TargetMode="External"/><Relationship Id="rId38" Type="http://schemas.openxmlformats.org/officeDocument/2006/relationships/hyperlink" Target="https://normativ.kontur.ru/document?moduleid=1&amp;documentid=426243" TargetMode="External"/><Relationship Id="rId46" Type="http://schemas.openxmlformats.org/officeDocument/2006/relationships/hyperlink" Target="https://normativ.kontur.ru/document?moduleId=1&amp;documentId=473432" TargetMode="External"/><Relationship Id="rId59" Type="http://schemas.openxmlformats.org/officeDocument/2006/relationships/hyperlink" Target="https://normativ.kontur.ru/document?moduleId=1&amp;documentId=503204" TargetMode="External"/><Relationship Id="rId20" Type="http://schemas.openxmlformats.org/officeDocument/2006/relationships/hyperlink" Target="https://normativ.kontur.ru/document?moduleid=1&amp;documentid=427268" TargetMode="External"/><Relationship Id="rId41" Type="http://schemas.openxmlformats.org/officeDocument/2006/relationships/hyperlink" Target="https://normativ.kontur.ru/document?moduleid=1&amp;documentid=426243" TargetMode="External"/><Relationship Id="rId54" Type="http://schemas.openxmlformats.org/officeDocument/2006/relationships/hyperlink" Target="https://normativ.kontur.ru/document?moduleId=1&amp;documentId=503204" TargetMode="External"/><Relationship Id="rId62" Type="http://schemas.openxmlformats.org/officeDocument/2006/relationships/hyperlink" Target="https://normativ.kontur.ru/document?moduleId=1&amp;documentId=5032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rmativ.kontur.ru/document?moduleid=1&amp;documentid=427268" TargetMode="External"/><Relationship Id="rId23" Type="http://schemas.openxmlformats.org/officeDocument/2006/relationships/hyperlink" Target="https://normativ.kontur.ru/document?moduleid=1&amp;documentid=371132" TargetMode="External"/><Relationship Id="rId28" Type="http://schemas.openxmlformats.org/officeDocument/2006/relationships/hyperlink" Target="https://normativ.kontur.ru/document?moduleid=1&amp;documentid=460810" TargetMode="External"/><Relationship Id="rId36" Type="http://schemas.openxmlformats.org/officeDocument/2006/relationships/hyperlink" Target="https://normativ.kontur.ru/document?moduleid=1&amp;documentid=426243" TargetMode="External"/><Relationship Id="rId49" Type="http://schemas.openxmlformats.org/officeDocument/2006/relationships/hyperlink" Target="https://normativ.kontur.ru/document?moduleId=1&amp;documentId=387811" TargetMode="External"/><Relationship Id="rId57" Type="http://schemas.openxmlformats.org/officeDocument/2006/relationships/hyperlink" Target="https://normativ.kontur.ru/document?moduleId=1&amp;documentId=503204" TargetMode="External"/><Relationship Id="rId10" Type="http://schemas.openxmlformats.org/officeDocument/2006/relationships/hyperlink" Target="https://normativ.kontur.ru/document?moduleid=1&amp;documentid=358072" TargetMode="External"/><Relationship Id="rId31" Type="http://schemas.openxmlformats.org/officeDocument/2006/relationships/hyperlink" Target="https://normativ.kontur.ru/document?moduleid=1&amp;documentid=427268" TargetMode="External"/><Relationship Id="rId44" Type="http://schemas.openxmlformats.org/officeDocument/2006/relationships/hyperlink" Target="https://normativ.kontur.ru/document?moduleid=1&amp;documentid=390271" TargetMode="External"/><Relationship Id="rId52" Type="http://schemas.openxmlformats.org/officeDocument/2006/relationships/hyperlink" Target="https://normativ.kontur.ru/document?moduleId=1&amp;documentId=503204" TargetMode="External"/><Relationship Id="rId60" Type="http://schemas.openxmlformats.org/officeDocument/2006/relationships/hyperlink" Target="https://normativ.kontur.ru/document?moduleId=1&amp;documentId=50320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rmativ.kontur.ru/document?moduleid=1&amp;documentid=358072" TargetMode="External"/><Relationship Id="rId13" Type="http://schemas.openxmlformats.org/officeDocument/2006/relationships/hyperlink" Target="https://normativ.kontur.ru/document?moduleid=1&amp;documentid=371132" TargetMode="External"/><Relationship Id="rId18" Type="http://schemas.openxmlformats.org/officeDocument/2006/relationships/hyperlink" Target="https://normativ.kontur.ru/document?moduleid=1&amp;documentid=427268" TargetMode="External"/><Relationship Id="rId39" Type="http://schemas.openxmlformats.org/officeDocument/2006/relationships/hyperlink" Target="https://normativ.kontur.ru/document?moduleid=1&amp;documentid=426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10941</Words>
  <Characters>62366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mkhristenok@gmail.com</dc:creator>
  <cp:keywords/>
  <dc:description/>
  <cp:lastModifiedBy>mkhristenok@gmail.com</cp:lastModifiedBy>
  <cp:revision>67</cp:revision>
  <dcterms:created xsi:type="dcterms:W3CDTF">2026-01-05T10:38:00Z</dcterms:created>
  <dcterms:modified xsi:type="dcterms:W3CDTF">2026-02-05T06:33:00Z</dcterms:modified>
</cp:coreProperties>
</file>